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209CD" w14:textId="77777777" w:rsidR="00554814" w:rsidRPr="00006249" w:rsidRDefault="00554814">
      <w:pPr>
        <w:pStyle w:val="TOCHeading"/>
        <w:rPr>
          <w:rFonts w:ascii="Arial" w:hAnsi="Arial" w:cs="Arial"/>
          <w:color w:val="auto"/>
          <w:lang w:val="nl-BE"/>
        </w:rPr>
      </w:pPr>
      <w:bookmarkStart w:id="1" w:name="_GoBack"/>
      <w:bookmarkEnd w:id="1"/>
      <w:r w:rsidRPr="00006249">
        <w:rPr>
          <w:rFonts w:ascii="Arial" w:hAnsi="Arial" w:cs="Arial"/>
          <w:color w:val="auto"/>
          <w:lang w:val="nl-BE"/>
        </w:rPr>
        <w:t>Inhoud</w:t>
      </w:r>
    </w:p>
    <w:p w14:paraId="07DEF61C" w14:textId="77777777" w:rsidR="00554814" w:rsidRPr="00E37484" w:rsidRDefault="00554814" w:rsidP="00554814">
      <w:pPr>
        <w:rPr>
          <w:lang w:val="nl-BE" w:eastAsia="ja-JP"/>
        </w:rPr>
      </w:pPr>
    </w:p>
    <w:p w14:paraId="0F9454BC" w14:textId="77777777" w:rsidR="00554814" w:rsidRPr="00E37484" w:rsidRDefault="00554814">
      <w:pPr>
        <w:pStyle w:val="TOC1"/>
        <w:tabs>
          <w:tab w:val="left" w:pos="440"/>
          <w:tab w:val="right" w:leader="dot" w:pos="9418"/>
        </w:tabs>
        <w:rPr>
          <w:rFonts w:ascii="Calibri" w:hAnsi="Calibri"/>
          <w:b w:val="0"/>
          <w:noProof/>
          <w:sz w:val="22"/>
          <w:lang w:val="nl-BE" w:eastAsia="nl-NL"/>
        </w:rPr>
      </w:pPr>
      <w:r w:rsidRPr="00E37484">
        <w:rPr>
          <w:lang w:val="nl-BE"/>
        </w:rPr>
        <w:fldChar w:fldCharType="begin"/>
      </w:r>
      <w:r w:rsidRPr="00E37484">
        <w:rPr>
          <w:lang w:val="nl-BE"/>
        </w:rPr>
        <w:instrText xml:space="preserve"> TOC \o "1-3" \h \z \u </w:instrText>
      </w:r>
      <w:r w:rsidRPr="00E37484">
        <w:rPr>
          <w:lang w:val="nl-BE"/>
        </w:rPr>
        <w:fldChar w:fldCharType="separate"/>
      </w:r>
      <w:hyperlink w:anchor="_Toc317773279" w:history="1">
        <w:r w:rsidRPr="00E37484">
          <w:rPr>
            <w:rStyle w:val="Hyperlink"/>
            <w:noProof/>
            <w:lang w:val="nl-BE"/>
          </w:rPr>
          <w:t>1.</w:t>
        </w:r>
        <w:r w:rsidRPr="00E37484">
          <w:rPr>
            <w:rFonts w:ascii="Calibri" w:hAnsi="Calibri"/>
            <w:b w:val="0"/>
            <w:noProof/>
            <w:sz w:val="22"/>
            <w:lang w:val="nl-BE" w:eastAsia="nl-NL"/>
          </w:rPr>
          <w:tab/>
        </w:r>
        <w:r w:rsidRPr="00E37484">
          <w:rPr>
            <w:rStyle w:val="Hyperlink"/>
            <w:noProof/>
            <w:lang w:val="nl-BE"/>
          </w:rPr>
          <w:t>Doel</w:t>
        </w:r>
        <w:r w:rsidRPr="00E37484">
          <w:rPr>
            <w:noProof/>
            <w:webHidden/>
            <w:lang w:val="nl-BE"/>
          </w:rPr>
          <w:tab/>
        </w:r>
        <w:r w:rsidRPr="00E37484">
          <w:rPr>
            <w:noProof/>
            <w:webHidden/>
            <w:lang w:val="nl-BE"/>
          </w:rPr>
          <w:fldChar w:fldCharType="begin"/>
        </w:r>
        <w:r w:rsidRPr="00E37484">
          <w:rPr>
            <w:noProof/>
            <w:webHidden/>
            <w:lang w:val="nl-BE"/>
          </w:rPr>
          <w:instrText xml:space="preserve"> PAGEREF _Toc317773279 \h </w:instrText>
        </w:r>
        <w:r w:rsidRPr="00E37484">
          <w:rPr>
            <w:noProof/>
            <w:webHidden/>
            <w:lang w:val="nl-BE"/>
          </w:rPr>
        </w:r>
        <w:r w:rsidRPr="00E37484">
          <w:rPr>
            <w:noProof/>
            <w:webHidden/>
            <w:lang w:val="nl-BE"/>
          </w:rPr>
          <w:fldChar w:fldCharType="separate"/>
        </w:r>
        <w:r w:rsidR="00211D04">
          <w:rPr>
            <w:noProof/>
            <w:webHidden/>
            <w:lang w:val="nl-BE"/>
          </w:rPr>
          <w:t>1</w:t>
        </w:r>
        <w:r w:rsidRPr="00E37484">
          <w:rPr>
            <w:noProof/>
            <w:webHidden/>
            <w:lang w:val="nl-BE"/>
          </w:rPr>
          <w:fldChar w:fldCharType="end"/>
        </w:r>
      </w:hyperlink>
    </w:p>
    <w:p w14:paraId="48836B7D" w14:textId="77777777" w:rsidR="00554814" w:rsidRPr="00E37484" w:rsidRDefault="006B65A1">
      <w:pPr>
        <w:pStyle w:val="TOC1"/>
        <w:tabs>
          <w:tab w:val="left" w:pos="440"/>
          <w:tab w:val="right" w:leader="dot" w:pos="9418"/>
        </w:tabs>
        <w:rPr>
          <w:rFonts w:ascii="Calibri" w:hAnsi="Calibri"/>
          <w:b w:val="0"/>
          <w:noProof/>
          <w:sz w:val="22"/>
          <w:lang w:val="nl-BE" w:eastAsia="nl-NL"/>
        </w:rPr>
      </w:pPr>
      <w:hyperlink w:anchor="_Toc317773280" w:history="1">
        <w:r w:rsidR="00554814" w:rsidRPr="00E37484">
          <w:rPr>
            <w:rStyle w:val="Hyperlink"/>
            <w:noProof/>
            <w:lang w:val="nl-BE"/>
          </w:rPr>
          <w:t>2.</w:t>
        </w:r>
        <w:r w:rsidR="00554814" w:rsidRPr="00E37484">
          <w:rPr>
            <w:rFonts w:ascii="Calibri" w:hAnsi="Calibri"/>
            <w:b w:val="0"/>
            <w:noProof/>
            <w:sz w:val="22"/>
            <w:lang w:val="nl-BE" w:eastAsia="nl-NL"/>
          </w:rPr>
          <w:tab/>
        </w:r>
        <w:r w:rsidR="00554814" w:rsidRPr="00E37484">
          <w:rPr>
            <w:rStyle w:val="Hyperlink"/>
            <w:noProof/>
            <w:lang w:val="nl-BE"/>
          </w:rPr>
          <w:t>Scope</w:t>
        </w:r>
        <w:r w:rsidR="00554814" w:rsidRPr="00E37484">
          <w:rPr>
            <w:noProof/>
            <w:webHidden/>
            <w:lang w:val="nl-BE"/>
          </w:rPr>
          <w:tab/>
        </w:r>
        <w:r w:rsidR="00554814" w:rsidRPr="00E37484">
          <w:rPr>
            <w:noProof/>
            <w:webHidden/>
            <w:lang w:val="nl-BE"/>
          </w:rPr>
          <w:fldChar w:fldCharType="begin"/>
        </w:r>
        <w:r w:rsidR="00554814" w:rsidRPr="00E37484">
          <w:rPr>
            <w:noProof/>
            <w:webHidden/>
            <w:lang w:val="nl-BE"/>
          </w:rPr>
          <w:instrText xml:space="preserve"> PAGEREF _Toc317773280 \h </w:instrText>
        </w:r>
        <w:r w:rsidR="00554814" w:rsidRPr="00E37484">
          <w:rPr>
            <w:noProof/>
            <w:webHidden/>
            <w:lang w:val="nl-BE"/>
          </w:rPr>
        </w:r>
        <w:r w:rsidR="00554814" w:rsidRPr="00E37484">
          <w:rPr>
            <w:noProof/>
            <w:webHidden/>
            <w:lang w:val="nl-BE"/>
          </w:rPr>
          <w:fldChar w:fldCharType="separate"/>
        </w:r>
        <w:r w:rsidR="00211D04">
          <w:rPr>
            <w:noProof/>
            <w:webHidden/>
            <w:lang w:val="nl-BE"/>
          </w:rPr>
          <w:t>1</w:t>
        </w:r>
        <w:r w:rsidR="00554814" w:rsidRPr="00E37484">
          <w:rPr>
            <w:noProof/>
            <w:webHidden/>
            <w:lang w:val="nl-BE"/>
          </w:rPr>
          <w:fldChar w:fldCharType="end"/>
        </w:r>
      </w:hyperlink>
    </w:p>
    <w:p w14:paraId="74BF8747" w14:textId="77777777" w:rsidR="00554814" w:rsidRPr="00E37484" w:rsidRDefault="006B65A1">
      <w:pPr>
        <w:pStyle w:val="TOC1"/>
        <w:tabs>
          <w:tab w:val="left" w:pos="440"/>
          <w:tab w:val="right" w:leader="dot" w:pos="9418"/>
        </w:tabs>
        <w:rPr>
          <w:rFonts w:ascii="Calibri" w:hAnsi="Calibri"/>
          <w:b w:val="0"/>
          <w:noProof/>
          <w:sz w:val="22"/>
          <w:lang w:val="nl-BE" w:eastAsia="nl-NL"/>
        </w:rPr>
      </w:pPr>
      <w:hyperlink w:anchor="_Toc317773281" w:history="1">
        <w:r w:rsidR="00554814" w:rsidRPr="00E37484">
          <w:rPr>
            <w:rStyle w:val="Hyperlink"/>
            <w:noProof/>
            <w:lang w:val="nl-BE"/>
          </w:rPr>
          <w:t>3.</w:t>
        </w:r>
        <w:r w:rsidR="00554814" w:rsidRPr="00E37484">
          <w:rPr>
            <w:rFonts w:ascii="Calibri" w:hAnsi="Calibri"/>
            <w:b w:val="0"/>
            <w:noProof/>
            <w:sz w:val="22"/>
            <w:lang w:val="nl-BE" w:eastAsia="nl-NL"/>
          </w:rPr>
          <w:tab/>
        </w:r>
        <w:r w:rsidR="00554814" w:rsidRPr="00E37484">
          <w:rPr>
            <w:rStyle w:val="Hyperlink"/>
            <w:noProof/>
            <w:lang w:val="nl-BE"/>
          </w:rPr>
          <w:t>Definities &amp; afkortingen</w:t>
        </w:r>
        <w:r w:rsidR="00554814" w:rsidRPr="00E37484">
          <w:rPr>
            <w:noProof/>
            <w:webHidden/>
            <w:lang w:val="nl-BE"/>
          </w:rPr>
          <w:tab/>
        </w:r>
        <w:r w:rsidR="00554814" w:rsidRPr="00E37484">
          <w:rPr>
            <w:noProof/>
            <w:webHidden/>
            <w:lang w:val="nl-BE"/>
          </w:rPr>
          <w:fldChar w:fldCharType="begin"/>
        </w:r>
        <w:r w:rsidR="00554814" w:rsidRPr="00E37484">
          <w:rPr>
            <w:noProof/>
            <w:webHidden/>
            <w:lang w:val="nl-BE"/>
          </w:rPr>
          <w:instrText xml:space="preserve"> PAGEREF _Toc317773281 \h </w:instrText>
        </w:r>
        <w:r w:rsidR="00554814" w:rsidRPr="00E37484">
          <w:rPr>
            <w:noProof/>
            <w:webHidden/>
            <w:lang w:val="nl-BE"/>
          </w:rPr>
        </w:r>
        <w:r w:rsidR="00554814" w:rsidRPr="00E37484">
          <w:rPr>
            <w:noProof/>
            <w:webHidden/>
            <w:lang w:val="nl-BE"/>
          </w:rPr>
          <w:fldChar w:fldCharType="separate"/>
        </w:r>
        <w:r w:rsidR="00211D04">
          <w:rPr>
            <w:noProof/>
            <w:webHidden/>
            <w:lang w:val="nl-BE"/>
          </w:rPr>
          <w:t>1</w:t>
        </w:r>
        <w:r w:rsidR="00554814" w:rsidRPr="00E37484">
          <w:rPr>
            <w:noProof/>
            <w:webHidden/>
            <w:lang w:val="nl-BE"/>
          </w:rPr>
          <w:fldChar w:fldCharType="end"/>
        </w:r>
      </w:hyperlink>
    </w:p>
    <w:p w14:paraId="72B5AC12" w14:textId="77777777" w:rsidR="00554814" w:rsidRPr="00E37484" w:rsidRDefault="006B65A1">
      <w:pPr>
        <w:pStyle w:val="TOC1"/>
        <w:tabs>
          <w:tab w:val="left" w:pos="440"/>
          <w:tab w:val="right" w:leader="dot" w:pos="9418"/>
        </w:tabs>
        <w:rPr>
          <w:rFonts w:ascii="Calibri" w:hAnsi="Calibri"/>
          <w:b w:val="0"/>
          <w:noProof/>
          <w:sz w:val="22"/>
          <w:lang w:val="nl-BE" w:eastAsia="nl-NL"/>
        </w:rPr>
      </w:pPr>
      <w:hyperlink w:anchor="_Toc317773282" w:history="1">
        <w:r w:rsidR="00554814" w:rsidRPr="00E37484">
          <w:rPr>
            <w:rStyle w:val="Hyperlink"/>
            <w:noProof/>
            <w:lang w:val="nl-BE"/>
          </w:rPr>
          <w:t>4.</w:t>
        </w:r>
        <w:r w:rsidR="00554814" w:rsidRPr="00E37484">
          <w:rPr>
            <w:rFonts w:ascii="Calibri" w:hAnsi="Calibri"/>
            <w:b w:val="0"/>
            <w:noProof/>
            <w:sz w:val="22"/>
            <w:lang w:val="nl-BE" w:eastAsia="nl-NL"/>
          </w:rPr>
          <w:tab/>
        </w:r>
        <w:r w:rsidR="00554814" w:rsidRPr="00E37484">
          <w:rPr>
            <w:rStyle w:val="Hyperlink"/>
            <w:noProof/>
            <w:lang w:val="nl-BE"/>
          </w:rPr>
          <w:t>Werkmethode</w:t>
        </w:r>
        <w:r w:rsidR="00554814" w:rsidRPr="00E37484">
          <w:rPr>
            <w:noProof/>
            <w:webHidden/>
            <w:lang w:val="nl-BE"/>
          </w:rPr>
          <w:tab/>
        </w:r>
        <w:r w:rsidR="00554814" w:rsidRPr="00E37484">
          <w:rPr>
            <w:noProof/>
            <w:webHidden/>
            <w:lang w:val="nl-BE"/>
          </w:rPr>
          <w:fldChar w:fldCharType="begin"/>
        </w:r>
        <w:r w:rsidR="00554814" w:rsidRPr="00E37484">
          <w:rPr>
            <w:noProof/>
            <w:webHidden/>
            <w:lang w:val="nl-BE"/>
          </w:rPr>
          <w:instrText xml:space="preserve"> PAGEREF _Toc317773282 \h </w:instrText>
        </w:r>
        <w:r w:rsidR="00554814" w:rsidRPr="00E37484">
          <w:rPr>
            <w:noProof/>
            <w:webHidden/>
            <w:lang w:val="nl-BE"/>
          </w:rPr>
        </w:r>
        <w:r w:rsidR="00554814" w:rsidRPr="00E37484">
          <w:rPr>
            <w:noProof/>
            <w:webHidden/>
            <w:lang w:val="nl-BE"/>
          </w:rPr>
          <w:fldChar w:fldCharType="separate"/>
        </w:r>
        <w:r w:rsidR="00211D04">
          <w:rPr>
            <w:noProof/>
            <w:webHidden/>
            <w:lang w:val="nl-BE"/>
          </w:rPr>
          <w:t>3</w:t>
        </w:r>
        <w:r w:rsidR="00554814" w:rsidRPr="00E37484">
          <w:rPr>
            <w:noProof/>
            <w:webHidden/>
            <w:lang w:val="nl-BE"/>
          </w:rPr>
          <w:fldChar w:fldCharType="end"/>
        </w:r>
      </w:hyperlink>
    </w:p>
    <w:p w14:paraId="3E97235A" w14:textId="77777777" w:rsidR="00554814" w:rsidRPr="00E37484" w:rsidRDefault="006B65A1">
      <w:pPr>
        <w:pStyle w:val="TOC1"/>
        <w:tabs>
          <w:tab w:val="left" w:pos="440"/>
          <w:tab w:val="right" w:leader="dot" w:pos="9418"/>
        </w:tabs>
        <w:rPr>
          <w:rFonts w:ascii="Calibri" w:hAnsi="Calibri"/>
          <w:b w:val="0"/>
          <w:noProof/>
          <w:sz w:val="22"/>
          <w:lang w:val="nl-BE" w:eastAsia="nl-NL"/>
        </w:rPr>
      </w:pPr>
      <w:hyperlink w:anchor="_Toc317773283" w:history="1">
        <w:r w:rsidR="00554814" w:rsidRPr="00E37484">
          <w:rPr>
            <w:rStyle w:val="Hyperlink"/>
            <w:noProof/>
            <w:lang w:val="nl-BE"/>
          </w:rPr>
          <w:t>5.</w:t>
        </w:r>
        <w:r w:rsidR="00554814" w:rsidRPr="00E37484">
          <w:rPr>
            <w:rFonts w:ascii="Calibri" w:hAnsi="Calibri"/>
            <w:b w:val="0"/>
            <w:noProof/>
            <w:sz w:val="22"/>
            <w:lang w:val="nl-BE" w:eastAsia="nl-NL"/>
          </w:rPr>
          <w:tab/>
        </w:r>
        <w:r w:rsidR="00554814" w:rsidRPr="00E37484">
          <w:rPr>
            <w:rStyle w:val="Hyperlink"/>
            <w:noProof/>
            <w:lang w:val="nl-BE"/>
          </w:rPr>
          <w:t>Aanvullende aankoopvoorwaarden</w:t>
        </w:r>
        <w:r w:rsidR="00554814" w:rsidRPr="00E37484">
          <w:rPr>
            <w:noProof/>
            <w:webHidden/>
            <w:lang w:val="nl-BE"/>
          </w:rPr>
          <w:tab/>
        </w:r>
        <w:r w:rsidR="00554814" w:rsidRPr="00E37484">
          <w:rPr>
            <w:noProof/>
            <w:webHidden/>
            <w:lang w:val="nl-BE"/>
          </w:rPr>
          <w:fldChar w:fldCharType="begin"/>
        </w:r>
        <w:r w:rsidR="00554814" w:rsidRPr="00E37484">
          <w:rPr>
            <w:noProof/>
            <w:webHidden/>
            <w:lang w:val="nl-BE"/>
          </w:rPr>
          <w:instrText xml:space="preserve"> PAGEREF _Toc317773283 \h </w:instrText>
        </w:r>
        <w:r w:rsidR="00554814" w:rsidRPr="00E37484">
          <w:rPr>
            <w:noProof/>
            <w:webHidden/>
            <w:lang w:val="nl-BE"/>
          </w:rPr>
        </w:r>
        <w:r w:rsidR="00554814" w:rsidRPr="00E37484">
          <w:rPr>
            <w:noProof/>
            <w:webHidden/>
            <w:lang w:val="nl-BE"/>
          </w:rPr>
          <w:fldChar w:fldCharType="separate"/>
        </w:r>
        <w:r w:rsidR="00211D04">
          <w:rPr>
            <w:noProof/>
            <w:webHidden/>
            <w:lang w:val="nl-BE"/>
          </w:rPr>
          <w:t>3</w:t>
        </w:r>
        <w:r w:rsidR="00554814" w:rsidRPr="00E37484">
          <w:rPr>
            <w:noProof/>
            <w:webHidden/>
            <w:lang w:val="nl-BE"/>
          </w:rPr>
          <w:fldChar w:fldCharType="end"/>
        </w:r>
      </w:hyperlink>
    </w:p>
    <w:p w14:paraId="4734146D" w14:textId="77777777" w:rsidR="00554814" w:rsidRPr="00E37484" w:rsidRDefault="006B65A1">
      <w:pPr>
        <w:pStyle w:val="TOC2"/>
        <w:tabs>
          <w:tab w:val="right" w:leader="dot" w:pos="9418"/>
        </w:tabs>
        <w:rPr>
          <w:rFonts w:ascii="Calibri" w:hAnsi="Calibri"/>
          <w:noProof/>
          <w:sz w:val="22"/>
          <w:lang w:val="nl-BE" w:eastAsia="nl-NL"/>
        </w:rPr>
      </w:pPr>
      <w:hyperlink w:anchor="_Toc317773284" w:history="1">
        <w:r w:rsidR="00554814" w:rsidRPr="00E37484">
          <w:rPr>
            <w:rStyle w:val="Hyperlink"/>
            <w:noProof/>
            <w:lang w:val="nl-BE"/>
          </w:rPr>
          <w:t>5a Machines</w:t>
        </w:r>
        <w:r w:rsidR="00554814" w:rsidRPr="00E37484">
          <w:rPr>
            <w:noProof/>
            <w:webHidden/>
            <w:lang w:val="nl-BE"/>
          </w:rPr>
          <w:tab/>
        </w:r>
        <w:r w:rsidR="00554814" w:rsidRPr="00E37484">
          <w:rPr>
            <w:noProof/>
            <w:webHidden/>
            <w:lang w:val="nl-BE"/>
          </w:rPr>
          <w:fldChar w:fldCharType="begin"/>
        </w:r>
        <w:r w:rsidR="00554814" w:rsidRPr="00E37484">
          <w:rPr>
            <w:noProof/>
            <w:webHidden/>
            <w:lang w:val="nl-BE"/>
          </w:rPr>
          <w:instrText xml:space="preserve"> PAGEREF _Toc317773284 \h </w:instrText>
        </w:r>
        <w:r w:rsidR="00554814" w:rsidRPr="00E37484">
          <w:rPr>
            <w:noProof/>
            <w:webHidden/>
            <w:lang w:val="nl-BE"/>
          </w:rPr>
        </w:r>
        <w:r w:rsidR="00554814" w:rsidRPr="00E37484">
          <w:rPr>
            <w:noProof/>
            <w:webHidden/>
            <w:lang w:val="nl-BE"/>
          </w:rPr>
          <w:fldChar w:fldCharType="separate"/>
        </w:r>
        <w:r w:rsidR="00211D04">
          <w:rPr>
            <w:noProof/>
            <w:webHidden/>
            <w:lang w:val="nl-BE"/>
          </w:rPr>
          <w:t>4</w:t>
        </w:r>
        <w:r w:rsidR="00554814" w:rsidRPr="00E37484">
          <w:rPr>
            <w:noProof/>
            <w:webHidden/>
            <w:lang w:val="nl-BE"/>
          </w:rPr>
          <w:fldChar w:fldCharType="end"/>
        </w:r>
      </w:hyperlink>
    </w:p>
    <w:p w14:paraId="3400868B" w14:textId="77777777" w:rsidR="00554814" w:rsidRPr="00E37484" w:rsidRDefault="006B65A1">
      <w:pPr>
        <w:pStyle w:val="TOC2"/>
        <w:tabs>
          <w:tab w:val="right" w:leader="dot" w:pos="9418"/>
        </w:tabs>
        <w:rPr>
          <w:rFonts w:ascii="Calibri" w:hAnsi="Calibri"/>
          <w:noProof/>
          <w:sz w:val="22"/>
          <w:lang w:val="nl-BE" w:eastAsia="nl-NL"/>
        </w:rPr>
      </w:pPr>
      <w:hyperlink w:anchor="_Toc317773285" w:history="1">
        <w:r w:rsidR="00554814" w:rsidRPr="00E37484">
          <w:rPr>
            <w:rStyle w:val="Hyperlink"/>
            <w:noProof/>
            <w:lang w:val="nl-BE"/>
          </w:rPr>
          <w:t>5b Handgereedschap</w:t>
        </w:r>
        <w:r w:rsidR="00554814" w:rsidRPr="00E37484">
          <w:rPr>
            <w:noProof/>
            <w:webHidden/>
            <w:lang w:val="nl-BE"/>
          </w:rPr>
          <w:tab/>
        </w:r>
        <w:r w:rsidR="00554814" w:rsidRPr="00E37484">
          <w:rPr>
            <w:noProof/>
            <w:webHidden/>
            <w:lang w:val="nl-BE"/>
          </w:rPr>
          <w:fldChar w:fldCharType="begin"/>
        </w:r>
        <w:r w:rsidR="00554814" w:rsidRPr="00E37484">
          <w:rPr>
            <w:noProof/>
            <w:webHidden/>
            <w:lang w:val="nl-BE"/>
          </w:rPr>
          <w:instrText xml:space="preserve"> PAGEREF _Toc317773285 \h </w:instrText>
        </w:r>
        <w:r w:rsidR="00554814" w:rsidRPr="00E37484">
          <w:rPr>
            <w:noProof/>
            <w:webHidden/>
            <w:lang w:val="nl-BE"/>
          </w:rPr>
        </w:r>
        <w:r w:rsidR="00554814" w:rsidRPr="00E37484">
          <w:rPr>
            <w:noProof/>
            <w:webHidden/>
            <w:lang w:val="nl-BE"/>
          </w:rPr>
          <w:fldChar w:fldCharType="separate"/>
        </w:r>
        <w:r w:rsidR="00211D04">
          <w:rPr>
            <w:noProof/>
            <w:webHidden/>
            <w:lang w:val="nl-BE"/>
          </w:rPr>
          <w:t>5</w:t>
        </w:r>
        <w:r w:rsidR="00554814" w:rsidRPr="00E37484">
          <w:rPr>
            <w:noProof/>
            <w:webHidden/>
            <w:lang w:val="nl-BE"/>
          </w:rPr>
          <w:fldChar w:fldCharType="end"/>
        </w:r>
      </w:hyperlink>
    </w:p>
    <w:p w14:paraId="13366062" w14:textId="77777777" w:rsidR="00554814" w:rsidRPr="00E37484" w:rsidRDefault="006B65A1">
      <w:pPr>
        <w:pStyle w:val="TOC2"/>
        <w:tabs>
          <w:tab w:val="right" w:leader="dot" w:pos="9418"/>
        </w:tabs>
        <w:rPr>
          <w:rFonts w:ascii="Calibri" w:hAnsi="Calibri"/>
          <w:noProof/>
          <w:sz w:val="22"/>
          <w:lang w:val="nl-BE" w:eastAsia="nl-NL"/>
        </w:rPr>
      </w:pPr>
      <w:hyperlink w:anchor="_Toc317773286" w:history="1">
        <w:r w:rsidR="00554814" w:rsidRPr="00E37484">
          <w:rPr>
            <w:rStyle w:val="Hyperlink"/>
            <w:noProof/>
            <w:lang w:val="nl-BE"/>
          </w:rPr>
          <w:t>5c Beschermingsmiddelen</w:t>
        </w:r>
        <w:r w:rsidR="00554814" w:rsidRPr="00E37484">
          <w:rPr>
            <w:noProof/>
            <w:webHidden/>
            <w:lang w:val="nl-BE"/>
          </w:rPr>
          <w:tab/>
        </w:r>
        <w:r w:rsidR="00554814" w:rsidRPr="00E37484">
          <w:rPr>
            <w:noProof/>
            <w:webHidden/>
            <w:lang w:val="nl-BE"/>
          </w:rPr>
          <w:fldChar w:fldCharType="begin"/>
        </w:r>
        <w:r w:rsidR="00554814" w:rsidRPr="00E37484">
          <w:rPr>
            <w:noProof/>
            <w:webHidden/>
            <w:lang w:val="nl-BE"/>
          </w:rPr>
          <w:instrText xml:space="preserve"> PAGEREF _Toc317773286 \h </w:instrText>
        </w:r>
        <w:r w:rsidR="00554814" w:rsidRPr="00E37484">
          <w:rPr>
            <w:noProof/>
            <w:webHidden/>
            <w:lang w:val="nl-BE"/>
          </w:rPr>
        </w:r>
        <w:r w:rsidR="00554814" w:rsidRPr="00E37484">
          <w:rPr>
            <w:noProof/>
            <w:webHidden/>
            <w:lang w:val="nl-BE"/>
          </w:rPr>
          <w:fldChar w:fldCharType="separate"/>
        </w:r>
        <w:r w:rsidR="00211D04">
          <w:rPr>
            <w:noProof/>
            <w:webHidden/>
            <w:lang w:val="nl-BE"/>
          </w:rPr>
          <w:t>6</w:t>
        </w:r>
        <w:r w:rsidR="00554814" w:rsidRPr="00E37484">
          <w:rPr>
            <w:noProof/>
            <w:webHidden/>
            <w:lang w:val="nl-BE"/>
          </w:rPr>
          <w:fldChar w:fldCharType="end"/>
        </w:r>
      </w:hyperlink>
    </w:p>
    <w:p w14:paraId="281C59EF" w14:textId="77777777" w:rsidR="00554814" w:rsidRPr="00E37484" w:rsidRDefault="006B65A1">
      <w:pPr>
        <w:pStyle w:val="TOC2"/>
        <w:tabs>
          <w:tab w:val="right" w:leader="dot" w:pos="9418"/>
        </w:tabs>
        <w:rPr>
          <w:rFonts w:ascii="Calibri" w:hAnsi="Calibri"/>
          <w:noProof/>
          <w:sz w:val="22"/>
          <w:lang w:val="nl-BE" w:eastAsia="nl-NL"/>
        </w:rPr>
      </w:pPr>
      <w:hyperlink w:anchor="_Toc317773287" w:history="1">
        <w:r w:rsidR="00554814" w:rsidRPr="00E37484">
          <w:rPr>
            <w:rStyle w:val="Hyperlink"/>
            <w:noProof/>
            <w:lang w:val="nl-BE"/>
          </w:rPr>
          <w:t>5d Overige werkapparatuur</w:t>
        </w:r>
        <w:r w:rsidR="00554814" w:rsidRPr="00E37484">
          <w:rPr>
            <w:noProof/>
            <w:webHidden/>
            <w:lang w:val="nl-BE"/>
          </w:rPr>
          <w:tab/>
        </w:r>
        <w:r w:rsidR="00554814" w:rsidRPr="00E37484">
          <w:rPr>
            <w:noProof/>
            <w:webHidden/>
            <w:lang w:val="nl-BE"/>
          </w:rPr>
          <w:fldChar w:fldCharType="begin"/>
        </w:r>
        <w:r w:rsidR="00554814" w:rsidRPr="00E37484">
          <w:rPr>
            <w:noProof/>
            <w:webHidden/>
            <w:lang w:val="nl-BE"/>
          </w:rPr>
          <w:instrText xml:space="preserve"> PAGEREF _Toc317773287 \h </w:instrText>
        </w:r>
        <w:r w:rsidR="00554814" w:rsidRPr="00E37484">
          <w:rPr>
            <w:noProof/>
            <w:webHidden/>
            <w:lang w:val="nl-BE"/>
          </w:rPr>
        </w:r>
        <w:r w:rsidR="00554814" w:rsidRPr="00E37484">
          <w:rPr>
            <w:noProof/>
            <w:webHidden/>
            <w:lang w:val="nl-BE"/>
          </w:rPr>
          <w:fldChar w:fldCharType="separate"/>
        </w:r>
        <w:r w:rsidR="00211D04">
          <w:rPr>
            <w:noProof/>
            <w:webHidden/>
            <w:lang w:val="nl-BE"/>
          </w:rPr>
          <w:t>7</w:t>
        </w:r>
        <w:r w:rsidR="00554814" w:rsidRPr="00E37484">
          <w:rPr>
            <w:noProof/>
            <w:webHidden/>
            <w:lang w:val="nl-BE"/>
          </w:rPr>
          <w:fldChar w:fldCharType="end"/>
        </w:r>
      </w:hyperlink>
    </w:p>
    <w:p w14:paraId="62B2E07E" w14:textId="77777777" w:rsidR="00554814" w:rsidRPr="00E37484" w:rsidRDefault="006B65A1">
      <w:pPr>
        <w:pStyle w:val="TOC2"/>
        <w:tabs>
          <w:tab w:val="right" w:leader="dot" w:pos="9418"/>
        </w:tabs>
        <w:rPr>
          <w:rFonts w:ascii="Calibri" w:hAnsi="Calibri"/>
          <w:noProof/>
          <w:sz w:val="22"/>
          <w:lang w:val="nl-BE" w:eastAsia="nl-NL"/>
        </w:rPr>
      </w:pPr>
      <w:hyperlink w:anchor="_Toc317773288" w:history="1">
        <w:r w:rsidR="00554814" w:rsidRPr="00E37484">
          <w:rPr>
            <w:rStyle w:val="Hyperlink"/>
            <w:noProof/>
            <w:lang w:val="nl-BE"/>
          </w:rPr>
          <w:t>5e Gevaarlijke producten</w:t>
        </w:r>
        <w:r w:rsidR="00554814" w:rsidRPr="00E37484">
          <w:rPr>
            <w:noProof/>
            <w:webHidden/>
            <w:lang w:val="nl-BE"/>
          </w:rPr>
          <w:tab/>
        </w:r>
        <w:r w:rsidR="00554814" w:rsidRPr="00E37484">
          <w:rPr>
            <w:noProof/>
            <w:webHidden/>
            <w:lang w:val="nl-BE"/>
          </w:rPr>
          <w:fldChar w:fldCharType="begin"/>
        </w:r>
        <w:r w:rsidR="00554814" w:rsidRPr="00E37484">
          <w:rPr>
            <w:noProof/>
            <w:webHidden/>
            <w:lang w:val="nl-BE"/>
          </w:rPr>
          <w:instrText xml:space="preserve"> PAGEREF _Toc317773288 \h </w:instrText>
        </w:r>
        <w:r w:rsidR="00554814" w:rsidRPr="00E37484">
          <w:rPr>
            <w:noProof/>
            <w:webHidden/>
            <w:lang w:val="nl-BE"/>
          </w:rPr>
        </w:r>
        <w:r w:rsidR="00554814" w:rsidRPr="00E37484">
          <w:rPr>
            <w:noProof/>
            <w:webHidden/>
            <w:lang w:val="nl-BE"/>
          </w:rPr>
          <w:fldChar w:fldCharType="separate"/>
        </w:r>
        <w:r w:rsidR="00211D04">
          <w:rPr>
            <w:noProof/>
            <w:webHidden/>
            <w:lang w:val="nl-BE"/>
          </w:rPr>
          <w:t>8</w:t>
        </w:r>
        <w:r w:rsidR="00554814" w:rsidRPr="00E37484">
          <w:rPr>
            <w:noProof/>
            <w:webHidden/>
            <w:lang w:val="nl-BE"/>
          </w:rPr>
          <w:fldChar w:fldCharType="end"/>
        </w:r>
      </w:hyperlink>
    </w:p>
    <w:p w14:paraId="035B243C" w14:textId="77777777" w:rsidR="00554814" w:rsidRPr="00E37484" w:rsidRDefault="00554814">
      <w:pPr>
        <w:rPr>
          <w:lang w:val="nl-BE"/>
        </w:rPr>
      </w:pPr>
      <w:r w:rsidRPr="00E37484">
        <w:rPr>
          <w:b/>
          <w:bCs/>
          <w:noProof/>
          <w:lang w:val="nl-BE"/>
        </w:rPr>
        <w:fldChar w:fldCharType="end"/>
      </w:r>
    </w:p>
    <w:p w14:paraId="5A89B8D5" w14:textId="77777777" w:rsidR="00554814" w:rsidRPr="00E37484" w:rsidRDefault="00554814" w:rsidP="00554814">
      <w:pPr>
        <w:pStyle w:val="Heading1"/>
        <w:numPr>
          <w:ilvl w:val="0"/>
          <w:numId w:val="1"/>
        </w:numPr>
        <w:rPr>
          <w:sz w:val="22"/>
          <w:szCs w:val="22"/>
          <w:lang w:val="nl-BE"/>
        </w:rPr>
      </w:pPr>
      <w:bookmarkStart w:id="2" w:name="_Toc314574151"/>
      <w:bookmarkStart w:id="3" w:name="_Toc317773279"/>
      <w:r w:rsidRPr="00E37484">
        <w:rPr>
          <w:sz w:val="22"/>
          <w:szCs w:val="22"/>
          <w:lang w:val="nl-BE"/>
        </w:rPr>
        <w:t>Doel</w:t>
      </w:r>
      <w:bookmarkEnd w:id="2"/>
      <w:bookmarkEnd w:id="3"/>
    </w:p>
    <w:p w14:paraId="7084B591" w14:textId="77777777" w:rsidR="00554814" w:rsidRPr="00E37484" w:rsidRDefault="00554814" w:rsidP="00554814">
      <w:pPr>
        <w:rPr>
          <w:lang w:val="nl-BE"/>
        </w:rPr>
      </w:pPr>
      <w:r w:rsidRPr="00E37484">
        <w:rPr>
          <w:i/>
          <w:lang w:val="nl-BE"/>
        </w:rPr>
        <w:t>Hoog-risico-werkapparatuur</w:t>
      </w:r>
      <w:r w:rsidRPr="00E37484">
        <w:rPr>
          <w:lang w:val="nl-BE"/>
        </w:rPr>
        <w:t xml:space="preserve"> dat door KPNWE wordt aangekocht, moet voldoen aan speciale en aanvullende vereisten. Door deze vereisten moet KPNWE de doelstellingen kunnen bereiken die in zijn HSSE-beleid zijn bepaald. Deze procedure definieert deze speciale vereisten. </w:t>
      </w:r>
    </w:p>
    <w:p w14:paraId="2E3674FC" w14:textId="77777777" w:rsidR="00554814" w:rsidRPr="00E37484" w:rsidRDefault="00554814" w:rsidP="00554814">
      <w:pPr>
        <w:pStyle w:val="Heading1"/>
        <w:numPr>
          <w:ilvl w:val="0"/>
          <w:numId w:val="1"/>
        </w:numPr>
        <w:rPr>
          <w:sz w:val="22"/>
          <w:szCs w:val="22"/>
          <w:lang w:val="nl-BE"/>
        </w:rPr>
      </w:pPr>
      <w:bookmarkStart w:id="4" w:name="_Toc317773280"/>
      <w:r w:rsidRPr="00E37484">
        <w:rPr>
          <w:sz w:val="22"/>
          <w:szCs w:val="22"/>
          <w:lang w:val="nl-BE"/>
        </w:rPr>
        <w:t>Scope</w:t>
      </w:r>
      <w:bookmarkEnd w:id="4"/>
    </w:p>
    <w:p w14:paraId="7A32C461" w14:textId="77777777" w:rsidR="00554814" w:rsidRPr="00E37484" w:rsidRDefault="00554814" w:rsidP="00554814">
      <w:pPr>
        <w:rPr>
          <w:caps/>
          <w:lang w:val="nl-BE"/>
        </w:rPr>
      </w:pPr>
      <w:r w:rsidRPr="00E37484">
        <w:rPr>
          <w:sz w:val="20"/>
          <w:szCs w:val="20"/>
          <w:lang w:val="nl-BE"/>
        </w:rPr>
        <w:t>KPNWE-organisatie</w:t>
      </w:r>
    </w:p>
    <w:p w14:paraId="08A4BF78" w14:textId="77777777" w:rsidR="00554814" w:rsidRPr="00E37484" w:rsidRDefault="00554814" w:rsidP="00554814">
      <w:pPr>
        <w:pStyle w:val="Heading1"/>
        <w:numPr>
          <w:ilvl w:val="0"/>
          <w:numId w:val="1"/>
        </w:numPr>
        <w:rPr>
          <w:sz w:val="22"/>
          <w:szCs w:val="22"/>
          <w:lang w:val="nl-BE"/>
        </w:rPr>
      </w:pPr>
      <w:bookmarkStart w:id="5" w:name="_Toc300746085"/>
      <w:bookmarkStart w:id="6" w:name="_Toc314574153"/>
      <w:bookmarkStart w:id="7" w:name="_Toc317773281"/>
      <w:r w:rsidRPr="00E37484">
        <w:rPr>
          <w:sz w:val="22"/>
          <w:szCs w:val="22"/>
          <w:lang w:val="nl-BE"/>
        </w:rPr>
        <w:t xml:space="preserve">Definities &amp; </w:t>
      </w:r>
      <w:bookmarkEnd w:id="5"/>
      <w:r w:rsidRPr="00E37484">
        <w:rPr>
          <w:sz w:val="22"/>
          <w:szCs w:val="22"/>
          <w:lang w:val="nl-BE"/>
        </w:rPr>
        <w:t>afkortingen</w:t>
      </w:r>
      <w:bookmarkEnd w:id="6"/>
      <w:bookmarkEnd w:id="7"/>
    </w:p>
    <w:tbl>
      <w:tblPr>
        <w:tblW w:w="0" w:type="auto"/>
        <w:tblInd w:w="959" w:type="dxa"/>
        <w:tblLook w:val="04A0" w:firstRow="1" w:lastRow="0" w:firstColumn="1" w:lastColumn="0" w:noHBand="0" w:noVBand="1"/>
      </w:tblPr>
      <w:tblGrid>
        <w:gridCol w:w="2273"/>
        <w:gridCol w:w="6056"/>
      </w:tblGrid>
      <w:tr w:rsidR="00554814" w:rsidRPr="00E37484" w14:paraId="2F3AC665" w14:textId="77777777" w:rsidTr="006940E4">
        <w:trPr>
          <w:trHeight w:val="1548"/>
        </w:trPr>
        <w:tc>
          <w:tcPr>
            <w:tcW w:w="2273" w:type="dxa"/>
            <w:shd w:val="clear" w:color="auto" w:fill="auto"/>
          </w:tcPr>
          <w:p w14:paraId="33520662" w14:textId="77777777" w:rsidR="00554814" w:rsidRPr="00E37484" w:rsidRDefault="00554814" w:rsidP="00554814">
            <w:pPr>
              <w:spacing w:before="120"/>
              <w:rPr>
                <w:i/>
                <w:sz w:val="20"/>
                <w:szCs w:val="20"/>
                <w:lang w:val="nl-BE"/>
              </w:rPr>
            </w:pPr>
            <w:r w:rsidRPr="00E37484">
              <w:rPr>
                <w:i/>
                <w:sz w:val="20"/>
                <w:szCs w:val="20"/>
                <w:lang w:val="nl-BE"/>
              </w:rPr>
              <w:t>Hoog-risico-werkapparatuur</w:t>
            </w:r>
          </w:p>
        </w:tc>
        <w:tc>
          <w:tcPr>
            <w:tcW w:w="6412" w:type="dxa"/>
            <w:shd w:val="clear" w:color="auto" w:fill="auto"/>
          </w:tcPr>
          <w:p w14:paraId="6CCBA262" w14:textId="77777777" w:rsidR="00554814" w:rsidRPr="00E37484" w:rsidRDefault="00554814" w:rsidP="00554814">
            <w:pPr>
              <w:numPr>
                <w:ilvl w:val="0"/>
                <w:numId w:val="7"/>
              </w:numPr>
              <w:spacing w:before="120"/>
              <w:rPr>
                <w:sz w:val="20"/>
                <w:szCs w:val="20"/>
                <w:lang w:val="nl-BE"/>
              </w:rPr>
            </w:pPr>
            <w:r w:rsidRPr="00E37484">
              <w:rPr>
                <w:sz w:val="20"/>
                <w:szCs w:val="20"/>
                <w:lang w:val="nl-BE"/>
              </w:rPr>
              <w:t>Machines, aangedreven handgereedschap, beschermings middelen</w:t>
            </w:r>
            <w:r w:rsidR="008662C1">
              <w:rPr>
                <w:sz w:val="20"/>
                <w:szCs w:val="20"/>
                <w:lang w:val="nl-BE"/>
              </w:rPr>
              <w:t xml:space="preserve"> </w:t>
            </w:r>
            <w:r w:rsidRPr="00E37484">
              <w:rPr>
                <w:sz w:val="20"/>
                <w:szCs w:val="20"/>
                <w:lang w:val="nl-BE"/>
              </w:rPr>
              <w:t xml:space="preserve">(collectieve &amp; persoonlijke) en ander </w:t>
            </w:r>
            <w:r w:rsidR="00876EC4" w:rsidRPr="00E37484">
              <w:rPr>
                <w:sz w:val="20"/>
                <w:szCs w:val="20"/>
                <w:lang w:val="nl-BE"/>
              </w:rPr>
              <w:t>veiligheid gerelateerde</w:t>
            </w:r>
            <w:r w:rsidRPr="00E37484">
              <w:rPr>
                <w:sz w:val="20"/>
                <w:szCs w:val="20"/>
                <w:lang w:val="nl-BE"/>
              </w:rPr>
              <w:t xml:space="preserve"> werkapparatuur (zie voor details </w:t>
            </w:r>
            <w:r w:rsidRPr="007879B4">
              <w:rPr>
                <w:sz w:val="20"/>
                <w:szCs w:val="20"/>
                <w:lang w:val="nl-BE"/>
              </w:rPr>
              <w:t>het document KPNWE-CL-HSSE-10-070 Lijst Hoog-risico-werkapparatuur en -diensten onder HSSE-goedkeuring</w:t>
            </w:r>
            <w:r w:rsidRPr="00E37484">
              <w:rPr>
                <w:sz w:val="20"/>
                <w:szCs w:val="20"/>
                <w:lang w:val="nl-BE"/>
              </w:rPr>
              <w:t xml:space="preserve">) en </w:t>
            </w:r>
          </w:p>
          <w:p w14:paraId="5B218010" w14:textId="77777777" w:rsidR="00554814" w:rsidRPr="00E37484" w:rsidRDefault="00554814" w:rsidP="00554814">
            <w:pPr>
              <w:numPr>
                <w:ilvl w:val="0"/>
                <w:numId w:val="7"/>
              </w:numPr>
              <w:spacing w:before="120"/>
              <w:rPr>
                <w:sz w:val="20"/>
                <w:szCs w:val="20"/>
                <w:lang w:val="nl-BE"/>
              </w:rPr>
            </w:pPr>
            <w:r w:rsidRPr="00E37484">
              <w:rPr>
                <w:i/>
                <w:sz w:val="20"/>
                <w:szCs w:val="20"/>
                <w:lang w:val="nl-BE"/>
              </w:rPr>
              <w:t>Gevaarlijke producten</w:t>
            </w:r>
            <w:r w:rsidRPr="00E37484">
              <w:rPr>
                <w:sz w:val="20"/>
                <w:szCs w:val="20"/>
                <w:lang w:val="nl-BE"/>
              </w:rPr>
              <w:t>.</w:t>
            </w:r>
          </w:p>
        </w:tc>
      </w:tr>
      <w:tr w:rsidR="00554814" w:rsidRPr="00E47F43" w14:paraId="1B86A430" w14:textId="77777777" w:rsidTr="006940E4">
        <w:trPr>
          <w:trHeight w:val="480"/>
        </w:trPr>
        <w:tc>
          <w:tcPr>
            <w:tcW w:w="2273" w:type="dxa"/>
            <w:shd w:val="clear" w:color="auto" w:fill="auto"/>
          </w:tcPr>
          <w:p w14:paraId="7CD9EFB2" w14:textId="77777777" w:rsidR="00554814" w:rsidRPr="00E37484" w:rsidRDefault="00554814" w:rsidP="00554814">
            <w:pPr>
              <w:spacing w:before="120"/>
              <w:rPr>
                <w:i/>
                <w:sz w:val="20"/>
                <w:szCs w:val="20"/>
                <w:lang w:val="nl-BE"/>
              </w:rPr>
            </w:pPr>
            <w:r w:rsidRPr="00E37484">
              <w:rPr>
                <w:i/>
                <w:sz w:val="20"/>
                <w:szCs w:val="20"/>
                <w:lang w:val="nl-BE"/>
              </w:rPr>
              <w:t>Gevaarlijke producten</w:t>
            </w:r>
          </w:p>
        </w:tc>
        <w:tc>
          <w:tcPr>
            <w:tcW w:w="6412" w:type="dxa"/>
            <w:shd w:val="clear" w:color="auto" w:fill="auto"/>
          </w:tcPr>
          <w:p w14:paraId="4FCD8C27" w14:textId="77777777" w:rsidR="00554814" w:rsidRPr="00E37484" w:rsidRDefault="00554814" w:rsidP="00554814">
            <w:pPr>
              <w:shd w:val="clear" w:color="auto" w:fill="F5F5F5"/>
              <w:spacing w:before="120"/>
              <w:textAlignment w:val="top"/>
              <w:rPr>
                <w:rFonts w:cs="Arial"/>
                <w:sz w:val="20"/>
                <w:szCs w:val="20"/>
                <w:lang w:val="nl-BE"/>
              </w:rPr>
            </w:pPr>
            <w:r w:rsidRPr="00E37484">
              <w:rPr>
                <w:rFonts w:cs="Arial"/>
                <w:sz w:val="20"/>
                <w:szCs w:val="20"/>
                <w:lang w:val="nl-BE"/>
              </w:rPr>
              <w:t>Producten of mengsels met eigenschappen die door het menselijk lichaam kunnen worden opgenomen, dit kunnen aantasten en er schade aan kunnen veroorzaken, zoals onderhouds- en reinigingsproducten, smeringen, additieven enz.</w:t>
            </w:r>
          </w:p>
        </w:tc>
      </w:tr>
      <w:tr w:rsidR="00554814" w:rsidRPr="00E47F43" w14:paraId="0D7E1FBF" w14:textId="77777777" w:rsidTr="006940E4">
        <w:tc>
          <w:tcPr>
            <w:tcW w:w="2273" w:type="dxa"/>
            <w:shd w:val="clear" w:color="auto" w:fill="auto"/>
          </w:tcPr>
          <w:p w14:paraId="17558E1F" w14:textId="77777777" w:rsidR="00554814" w:rsidRPr="00E37484" w:rsidRDefault="00554814" w:rsidP="00554814">
            <w:pPr>
              <w:spacing w:before="120"/>
              <w:rPr>
                <w:i/>
                <w:sz w:val="20"/>
                <w:szCs w:val="20"/>
                <w:lang w:val="nl-BE"/>
              </w:rPr>
            </w:pPr>
            <w:r w:rsidRPr="00E37484">
              <w:rPr>
                <w:i/>
                <w:sz w:val="20"/>
                <w:szCs w:val="20"/>
                <w:lang w:val="nl-BE"/>
              </w:rPr>
              <w:t>Machines</w:t>
            </w:r>
          </w:p>
        </w:tc>
        <w:tc>
          <w:tcPr>
            <w:tcW w:w="6412" w:type="dxa"/>
            <w:shd w:val="clear" w:color="auto" w:fill="auto"/>
          </w:tcPr>
          <w:p w14:paraId="4839F615" w14:textId="77777777" w:rsidR="00554814" w:rsidRPr="00E37484" w:rsidRDefault="00554814" w:rsidP="00554814">
            <w:pPr>
              <w:numPr>
                <w:ilvl w:val="3"/>
                <w:numId w:val="4"/>
              </w:numPr>
              <w:tabs>
                <w:tab w:val="clear" w:pos="3240"/>
              </w:tabs>
              <w:autoSpaceDE w:val="0"/>
              <w:autoSpaceDN w:val="0"/>
              <w:adjustRightInd w:val="0"/>
              <w:spacing w:before="120"/>
              <w:ind w:left="714" w:hanging="357"/>
              <w:rPr>
                <w:sz w:val="20"/>
                <w:szCs w:val="24"/>
                <w:lang w:val="nl-BE"/>
              </w:rPr>
            </w:pPr>
            <w:r w:rsidRPr="00E37484">
              <w:rPr>
                <w:sz w:val="20"/>
                <w:szCs w:val="24"/>
                <w:lang w:val="nl-BE"/>
              </w:rPr>
              <w:t>een constructie, aangebracht of bedoeld om te worden aangebracht met een aandrijfsysteem anders dan direct toegepaste menselijke of dierlijke inspanning, bestaande uit gekoppelde onderdelen of componenten waarvan er minimaal één beweegt en die voor een speciale toepassing met elkaar worden verbonden;</w:t>
            </w:r>
          </w:p>
          <w:p w14:paraId="72A24DA8" w14:textId="77777777" w:rsidR="00554814" w:rsidRPr="00E37484" w:rsidRDefault="00554814" w:rsidP="00554814">
            <w:pPr>
              <w:numPr>
                <w:ilvl w:val="3"/>
                <w:numId w:val="4"/>
              </w:numPr>
              <w:tabs>
                <w:tab w:val="clear" w:pos="3240"/>
              </w:tabs>
              <w:autoSpaceDE w:val="0"/>
              <w:autoSpaceDN w:val="0"/>
              <w:adjustRightInd w:val="0"/>
              <w:ind w:left="720"/>
              <w:rPr>
                <w:sz w:val="20"/>
                <w:szCs w:val="24"/>
                <w:lang w:val="nl-BE"/>
              </w:rPr>
            </w:pPr>
            <w:r w:rsidRPr="00E37484">
              <w:rPr>
                <w:sz w:val="20"/>
                <w:szCs w:val="24"/>
                <w:lang w:val="nl-BE"/>
              </w:rPr>
              <w:t>een constructie waarnaar hierboven werd verwezen, maar zonder de componenten om deze ter plekke te kunnen verbinden of met bronnen van energie en beweging;</w:t>
            </w:r>
          </w:p>
          <w:p w14:paraId="578A118D" w14:textId="77777777" w:rsidR="00554814" w:rsidRPr="00E37484" w:rsidRDefault="00554814" w:rsidP="00554814">
            <w:pPr>
              <w:numPr>
                <w:ilvl w:val="3"/>
                <w:numId w:val="4"/>
              </w:numPr>
              <w:tabs>
                <w:tab w:val="clear" w:pos="3240"/>
              </w:tabs>
              <w:autoSpaceDE w:val="0"/>
              <w:autoSpaceDN w:val="0"/>
              <w:adjustRightInd w:val="0"/>
              <w:ind w:left="720"/>
              <w:rPr>
                <w:sz w:val="20"/>
                <w:szCs w:val="24"/>
                <w:lang w:val="nl-BE"/>
              </w:rPr>
            </w:pPr>
            <w:r w:rsidRPr="00E37484">
              <w:rPr>
                <w:sz w:val="20"/>
                <w:szCs w:val="24"/>
                <w:lang w:val="nl-BE"/>
              </w:rPr>
              <w:t>een constructie waarnaar hierboven en in eerste instantie werd verwezen, klaar om te worden geïnstalleerd en te werken als het op een transportmiddel is bevestigd of in een gebouw of structuur is geïnstalleerd;</w:t>
            </w:r>
          </w:p>
          <w:p w14:paraId="66D0413C" w14:textId="77777777" w:rsidR="00554814" w:rsidRPr="00E37484" w:rsidRDefault="00554814" w:rsidP="00554814">
            <w:pPr>
              <w:numPr>
                <w:ilvl w:val="3"/>
                <w:numId w:val="4"/>
              </w:numPr>
              <w:tabs>
                <w:tab w:val="clear" w:pos="3240"/>
              </w:tabs>
              <w:autoSpaceDE w:val="0"/>
              <w:autoSpaceDN w:val="0"/>
              <w:adjustRightInd w:val="0"/>
              <w:ind w:left="720"/>
              <w:rPr>
                <w:sz w:val="20"/>
                <w:szCs w:val="24"/>
                <w:lang w:val="nl-BE"/>
              </w:rPr>
            </w:pPr>
            <w:r w:rsidRPr="00E37484">
              <w:rPr>
                <w:sz w:val="20"/>
                <w:szCs w:val="24"/>
                <w:lang w:val="nl-BE"/>
              </w:rPr>
              <w:t xml:space="preserve">constructies van machines waarnaar in de vorige instanties werd verwezen of gedeeltelijke voltooide machines waarnaar in punt (g) werd verwezen, die, om hetzelfde doel te bereiken, zo worden opgesteld en </w:t>
            </w:r>
            <w:r w:rsidRPr="00E37484">
              <w:rPr>
                <w:sz w:val="20"/>
                <w:szCs w:val="24"/>
                <w:lang w:val="nl-BE"/>
              </w:rPr>
              <w:lastRenderedPageBreak/>
              <w:t>bestuurd dat ze als een geheel functioneren;</w:t>
            </w:r>
          </w:p>
          <w:p w14:paraId="5E639408" w14:textId="77777777" w:rsidR="00554814" w:rsidRPr="00E37484" w:rsidRDefault="00554814" w:rsidP="00554814">
            <w:pPr>
              <w:numPr>
                <w:ilvl w:val="3"/>
                <w:numId w:val="4"/>
              </w:numPr>
              <w:tabs>
                <w:tab w:val="clear" w:pos="3240"/>
              </w:tabs>
              <w:autoSpaceDE w:val="0"/>
              <w:autoSpaceDN w:val="0"/>
              <w:adjustRightInd w:val="0"/>
              <w:ind w:left="720"/>
              <w:rPr>
                <w:sz w:val="20"/>
                <w:szCs w:val="24"/>
                <w:lang w:val="nl-BE"/>
              </w:rPr>
            </w:pPr>
            <w:r w:rsidRPr="00E37484">
              <w:rPr>
                <w:sz w:val="20"/>
                <w:szCs w:val="24"/>
                <w:lang w:val="nl-BE"/>
              </w:rPr>
              <w:t>een constructie van gekoppelde onderdelen of componenten, waarvan er minimaal één beweegt en die samen worden gevoegd, bedoeld voor het tillen van lasten en die als enige krachtbron de rechtstreeks toegepaste menselijke inspanning hebben.</w:t>
            </w:r>
          </w:p>
          <w:p w14:paraId="2D32CCB3" w14:textId="77777777" w:rsidR="00554814" w:rsidRPr="00E37484" w:rsidRDefault="00E37484" w:rsidP="00554814">
            <w:pPr>
              <w:autoSpaceDE w:val="0"/>
              <w:autoSpaceDN w:val="0"/>
              <w:adjustRightInd w:val="0"/>
              <w:rPr>
                <w:sz w:val="20"/>
                <w:szCs w:val="24"/>
                <w:lang w:val="nl-BE"/>
              </w:rPr>
            </w:pPr>
            <w:r w:rsidRPr="00E37484">
              <w:rPr>
                <w:sz w:val="20"/>
                <w:szCs w:val="24"/>
                <w:lang w:val="nl-BE"/>
              </w:rPr>
              <w:t>Bijv</w:t>
            </w:r>
            <w:r w:rsidR="00554814" w:rsidRPr="00E37484">
              <w:rPr>
                <w:sz w:val="20"/>
                <w:szCs w:val="24"/>
                <w:lang w:val="nl-BE"/>
              </w:rPr>
              <w:t>. vorkheftruc</w:t>
            </w:r>
            <w:r w:rsidRPr="00E37484">
              <w:rPr>
                <w:sz w:val="20"/>
                <w:szCs w:val="24"/>
                <w:lang w:val="nl-BE"/>
              </w:rPr>
              <w:t>k</w:t>
            </w:r>
            <w:r w:rsidR="00554814" w:rsidRPr="00E37484">
              <w:rPr>
                <w:sz w:val="20"/>
                <w:szCs w:val="24"/>
                <w:lang w:val="nl-BE"/>
              </w:rPr>
              <w:t>, palletwagen, hijs- en hefapparatuur,</w:t>
            </w:r>
          </w:p>
          <w:p w14:paraId="10E3C80C" w14:textId="77777777" w:rsidR="00554814" w:rsidRPr="00E37484" w:rsidRDefault="00554814" w:rsidP="00554814">
            <w:pPr>
              <w:spacing w:before="120"/>
              <w:rPr>
                <w:sz w:val="20"/>
                <w:szCs w:val="20"/>
                <w:lang w:val="nl-BE"/>
              </w:rPr>
            </w:pPr>
          </w:p>
        </w:tc>
      </w:tr>
      <w:tr w:rsidR="00554814" w:rsidRPr="00E47F43" w14:paraId="103F128F" w14:textId="77777777" w:rsidTr="006940E4">
        <w:tc>
          <w:tcPr>
            <w:tcW w:w="2273" w:type="dxa"/>
            <w:shd w:val="clear" w:color="auto" w:fill="auto"/>
          </w:tcPr>
          <w:p w14:paraId="3A949C62" w14:textId="77777777" w:rsidR="00554814" w:rsidRPr="00E37484" w:rsidRDefault="00554814" w:rsidP="00554814">
            <w:pPr>
              <w:spacing w:before="120"/>
              <w:rPr>
                <w:i/>
                <w:sz w:val="20"/>
                <w:szCs w:val="20"/>
                <w:lang w:val="nl-BE"/>
              </w:rPr>
            </w:pPr>
            <w:r w:rsidRPr="00E37484">
              <w:rPr>
                <w:i/>
                <w:sz w:val="20"/>
                <w:szCs w:val="20"/>
                <w:lang w:val="nl-BE"/>
              </w:rPr>
              <w:lastRenderedPageBreak/>
              <w:t>Handgereedschap</w:t>
            </w:r>
          </w:p>
        </w:tc>
        <w:tc>
          <w:tcPr>
            <w:tcW w:w="6412" w:type="dxa"/>
            <w:shd w:val="clear" w:color="auto" w:fill="auto"/>
          </w:tcPr>
          <w:p w14:paraId="724025B4" w14:textId="77777777" w:rsidR="00554814" w:rsidRPr="008662C1" w:rsidRDefault="00554814" w:rsidP="00554814">
            <w:pPr>
              <w:spacing w:before="120"/>
              <w:rPr>
                <w:sz w:val="20"/>
                <w:szCs w:val="24"/>
                <w:lang w:val="nl-BE"/>
              </w:rPr>
            </w:pPr>
            <w:r w:rsidRPr="008662C1">
              <w:rPr>
                <w:sz w:val="20"/>
                <w:szCs w:val="24"/>
                <w:lang w:val="nl-BE"/>
              </w:rPr>
              <w:t xml:space="preserve">Aangedreven </w:t>
            </w:r>
            <w:r w:rsidR="00E37484" w:rsidRPr="008662C1">
              <w:rPr>
                <w:sz w:val="20"/>
                <w:szCs w:val="24"/>
                <w:lang w:val="nl-BE"/>
              </w:rPr>
              <w:t>handgereedschap, door</w:t>
            </w:r>
            <w:r w:rsidRPr="008662C1">
              <w:rPr>
                <w:sz w:val="20"/>
                <w:szCs w:val="24"/>
                <w:lang w:val="nl-BE"/>
              </w:rPr>
              <w:t xml:space="preserve"> de gebruiker aangedreven handgereedschap, ATEX-gereedschappen en geïsoleerde gereedschappen</w:t>
            </w:r>
          </w:p>
          <w:p w14:paraId="21F35CE2" w14:textId="77777777" w:rsidR="00554814" w:rsidRPr="00E37484" w:rsidRDefault="00554814" w:rsidP="00554814">
            <w:pPr>
              <w:autoSpaceDE w:val="0"/>
              <w:autoSpaceDN w:val="0"/>
              <w:adjustRightInd w:val="0"/>
              <w:rPr>
                <w:sz w:val="20"/>
                <w:szCs w:val="24"/>
                <w:lang w:val="nl-BE"/>
              </w:rPr>
            </w:pPr>
          </w:p>
        </w:tc>
      </w:tr>
      <w:tr w:rsidR="00554814" w:rsidRPr="00E47F43" w14:paraId="58336FD8" w14:textId="77777777" w:rsidTr="006940E4">
        <w:tc>
          <w:tcPr>
            <w:tcW w:w="2273" w:type="dxa"/>
            <w:shd w:val="clear" w:color="auto" w:fill="auto"/>
          </w:tcPr>
          <w:p w14:paraId="5EB7C43A" w14:textId="77777777" w:rsidR="00554814" w:rsidRPr="00E37484" w:rsidRDefault="00554814" w:rsidP="00554814">
            <w:pPr>
              <w:spacing w:before="120"/>
              <w:rPr>
                <w:i/>
                <w:sz w:val="20"/>
                <w:szCs w:val="20"/>
                <w:lang w:val="nl-BE"/>
              </w:rPr>
            </w:pPr>
            <w:r w:rsidRPr="00E37484">
              <w:rPr>
                <w:i/>
                <w:sz w:val="20"/>
                <w:szCs w:val="20"/>
                <w:lang w:val="nl-BE"/>
              </w:rPr>
              <w:t xml:space="preserve">Aangedreven </w:t>
            </w:r>
            <w:r w:rsidRPr="00E37484">
              <w:rPr>
                <w:lang w:val="nl-BE"/>
              </w:rPr>
              <w:br/>
            </w:r>
            <w:r w:rsidRPr="00E37484">
              <w:rPr>
                <w:i/>
                <w:sz w:val="20"/>
                <w:szCs w:val="20"/>
                <w:lang w:val="nl-BE"/>
              </w:rPr>
              <w:t>Handgereedschap</w:t>
            </w:r>
          </w:p>
        </w:tc>
        <w:tc>
          <w:tcPr>
            <w:tcW w:w="6412" w:type="dxa"/>
            <w:shd w:val="clear" w:color="auto" w:fill="auto"/>
          </w:tcPr>
          <w:p w14:paraId="4AEFBB76" w14:textId="77777777" w:rsidR="00554814" w:rsidRPr="00E37484" w:rsidRDefault="00554814" w:rsidP="00554814">
            <w:pPr>
              <w:spacing w:before="120"/>
              <w:rPr>
                <w:sz w:val="20"/>
                <w:szCs w:val="24"/>
                <w:lang w:val="nl-BE"/>
              </w:rPr>
            </w:pPr>
            <w:r w:rsidRPr="00E37484">
              <w:rPr>
                <w:sz w:val="20"/>
                <w:szCs w:val="24"/>
                <w:lang w:val="nl-BE"/>
              </w:rPr>
              <w:t>Handgereedschap aangedreven door een externe krachtbron</w:t>
            </w:r>
          </w:p>
          <w:p w14:paraId="69F78843" w14:textId="77777777" w:rsidR="00554814" w:rsidRPr="00E37484" w:rsidRDefault="00554814" w:rsidP="00554814">
            <w:pPr>
              <w:autoSpaceDE w:val="0"/>
              <w:autoSpaceDN w:val="0"/>
              <w:adjustRightInd w:val="0"/>
              <w:rPr>
                <w:sz w:val="20"/>
                <w:szCs w:val="24"/>
                <w:lang w:val="nl-BE"/>
              </w:rPr>
            </w:pPr>
          </w:p>
        </w:tc>
      </w:tr>
      <w:tr w:rsidR="00554814" w:rsidRPr="00E47F43" w14:paraId="3680C904" w14:textId="77777777" w:rsidTr="006940E4">
        <w:tc>
          <w:tcPr>
            <w:tcW w:w="2273" w:type="dxa"/>
            <w:shd w:val="clear" w:color="auto" w:fill="auto"/>
          </w:tcPr>
          <w:p w14:paraId="485694D3" w14:textId="77777777" w:rsidR="00554814" w:rsidRPr="00E37484" w:rsidRDefault="00554814" w:rsidP="00554814">
            <w:pPr>
              <w:spacing w:before="120"/>
              <w:rPr>
                <w:i/>
                <w:sz w:val="20"/>
                <w:szCs w:val="20"/>
                <w:lang w:val="nl-BE"/>
              </w:rPr>
            </w:pPr>
            <w:r w:rsidRPr="00E37484">
              <w:rPr>
                <w:i/>
                <w:sz w:val="20"/>
                <w:szCs w:val="20"/>
                <w:lang w:val="nl-BE"/>
              </w:rPr>
              <w:t xml:space="preserve">gebruiker aangedreven </w:t>
            </w:r>
            <w:r w:rsidRPr="00E37484">
              <w:rPr>
                <w:lang w:val="nl-BE"/>
              </w:rPr>
              <w:br/>
            </w:r>
            <w:r w:rsidRPr="00E37484">
              <w:rPr>
                <w:i/>
                <w:sz w:val="20"/>
                <w:szCs w:val="20"/>
                <w:lang w:val="nl-BE"/>
              </w:rPr>
              <w:t>Handgereedschap</w:t>
            </w:r>
          </w:p>
        </w:tc>
        <w:tc>
          <w:tcPr>
            <w:tcW w:w="6412" w:type="dxa"/>
            <w:shd w:val="clear" w:color="auto" w:fill="auto"/>
          </w:tcPr>
          <w:p w14:paraId="3C9836F2" w14:textId="77777777" w:rsidR="00554814" w:rsidRPr="00E37484" w:rsidRDefault="00554814" w:rsidP="00554814">
            <w:pPr>
              <w:autoSpaceDE w:val="0"/>
              <w:autoSpaceDN w:val="0"/>
              <w:adjustRightInd w:val="0"/>
              <w:spacing w:before="120"/>
              <w:rPr>
                <w:sz w:val="20"/>
                <w:szCs w:val="24"/>
                <w:lang w:val="nl-BE"/>
              </w:rPr>
            </w:pPr>
            <w:r w:rsidRPr="00E37484">
              <w:rPr>
                <w:sz w:val="20"/>
                <w:szCs w:val="24"/>
                <w:lang w:val="nl-BE"/>
              </w:rPr>
              <w:t>Handgereedschap aangedreven door de gebruiker / menselijke kracht</w:t>
            </w:r>
          </w:p>
        </w:tc>
      </w:tr>
      <w:tr w:rsidR="00554814" w:rsidRPr="00E47F43" w14:paraId="0D362243" w14:textId="77777777" w:rsidTr="006940E4">
        <w:tc>
          <w:tcPr>
            <w:tcW w:w="2273" w:type="dxa"/>
            <w:shd w:val="clear" w:color="auto" w:fill="auto"/>
          </w:tcPr>
          <w:p w14:paraId="05AC75E6" w14:textId="77777777" w:rsidR="00554814" w:rsidRPr="00E37484" w:rsidRDefault="00554814" w:rsidP="00554814">
            <w:pPr>
              <w:spacing w:before="120"/>
              <w:rPr>
                <w:i/>
                <w:sz w:val="20"/>
                <w:szCs w:val="20"/>
                <w:lang w:val="nl-BE"/>
              </w:rPr>
            </w:pPr>
            <w:r w:rsidRPr="00E37484">
              <w:rPr>
                <w:i/>
                <w:sz w:val="20"/>
                <w:szCs w:val="20"/>
                <w:lang w:val="nl-BE"/>
              </w:rPr>
              <w:t>ATEX-handgereedschap</w:t>
            </w:r>
          </w:p>
        </w:tc>
        <w:tc>
          <w:tcPr>
            <w:tcW w:w="6412" w:type="dxa"/>
            <w:shd w:val="clear" w:color="auto" w:fill="auto"/>
          </w:tcPr>
          <w:p w14:paraId="4433AB0E" w14:textId="77777777" w:rsidR="00554814" w:rsidRPr="00E37484" w:rsidRDefault="00554814" w:rsidP="00554814">
            <w:pPr>
              <w:spacing w:before="120"/>
              <w:rPr>
                <w:sz w:val="20"/>
                <w:szCs w:val="24"/>
                <w:lang w:val="nl-BE"/>
              </w:rPr>
            </w:pPr>
            <w:r w:rsidRPr="00E37484">
              <w:rPr>
                <w:sz w:val="20"/>
                <w:szCs w:val="24"/>
                <w:lang w:val="nl-BE"/>
              </w:rPr>
              <w:t>Aangedreven of door de gebruiker aangedreven handgereedschap dat veilig kan worden gebruikt in gebieden met explosiegevaar</w:t>
            </w:r>
          </w:p>
        </w:tc>
      </w:tr>
      <w:tr w:rsidR="00554814" w:rsidRPr="00E47F43" w14:paraId="3BC99280" w14:textId="77777777" w:rsidTr="006940E4">
        <w:tc>
          <w:tcPr>
            <w:tcW w:w="2273" w:type="dxa"/>
            <w:shd w:val="clear" w:color="auto" w:fill="auto"/>
          </w:tcPr>
          <w:p w14:paraId="70CD2693" w14:textId="77777777" w:rsidR="00554814" w:rsidRPr="00E37484" w:rsidRDefault="00554814" w:rsidP="00554814">
            <w:pPr>
              <w:spacing w:before="120"/>
              <w:rPr>
                <w:i/>
                <w:sz w:val="20"/>
                <w:szCs w:val="20"/>
                <w:lang w:val="nl-BE"/>
              </w:rPr>
            </w:pPr>
            <w:r w:rsidRPr="00E37484">
              <w:rPr>
                <w:i/>
                <w:sz w:val="20"/>
                <w:szCs w:val="20"/>
                <w:lang w:val="nl-BE"/>
              </w:rPr>
              <w:t>Geïsoleerd handgereedschap</w:t>
            </w:r>
          </w:p>
        </w:tc>
        <w:tc>
          <w:tcPr>
            <w:tcW w:w="6412" w:type="dxa"/>
            <w:shd w:val="clear" w:color="auto" w:fill="auto"/>
          </w:tcPr>
          <w:p w14:paraId="094DC520" w14:textId="77777777" w:rsidR="00554814" w:rsidRPr="00E37484" w:rsidRDefault="00554814" w:rsidP="00554814">
            <w:pPr>
              <w:spacing w:before="120"/>
              <w:rPr>
                <w:sz w:val="20"/>
                <w:szCs w:val="24"/>
                <w:lang w:val="nl-BE"/>
              </w:rPr>
            </w:pPr>
            <w:r w:rsidRPr="00E37484">
              <w:rPr>
                <w:sz w:val="20"/>
                <w:szCs w:val="24"/>
                <w:lang w:val="nl-BE"/>
              </w:rPr>
              <w:t>Aangedreven of door de gebruiker aangedreven handgereedschap dat veilig kan worden gebruikt wanneer met elektriciteitsgevaar wordt gewerkt</w:t>
            </w:r>
          </w:p>
          <w:p w14:paraId="07900983" w14:textId="77777777" w:rsidR="00554814" w:rsidRPr="00E37484" w:rsidRDefault="00554814" w:rsidP="00554814">
            <w:pPr>
              <w:autoSpaceDE w:val="0"/>
              <w:autoSpaceDN w:val="0"/>
              <w:adjustRightInd w:val="0"/>
              <w:rPr>
                <w:sz w:val="20"/>
                <w:szCs w:val="24"/>
                <w:lang w:val="nl-BE"/>
              </w:rPr>
            </w:pPr>
          </w:p>
        </w:tc>
      </w:tr>
      <w:tr w:rsidR="00554814" w:rsidRPr="00E47F43" w14:paraId="7C61E173" w14:textId="77777777" w:rsidTr="006940E4">
        <w:tc>
          <w:tcPr>
            <w:tcW w:w="2273" w:type="dxa"/>
            <w:shd w:val="clear" w:color="auto" w:fill="auto"/>
          </w:tcPr>
          <w:p w14:paraId="3F05FCE9" w14:textId="77777777" w:rsidR="00554814" w:rsidRPr="00E37484" w:rsidRDefault="00E37484" w:rsidP="00554814">
            <w:pPr>
              <w:spacing w:before="120"/>
              <w:rPr>
                <w:i/>
                <w:sz w:val="20"/>
                <w:szCs w:val="20"/>
                <w:lang w:val="nl-BE"/>
              </w:rPr>
            </w:pPr>
            <w:r w:rsidRPr="00E37484">
              <w:rPr>
                <w:i/>
                <w:sz w:val="20"/>
                <w:szCs w:val="20"/>
                <w:lang w:val="nl-BE"/>
              </w:rPr>
              <w:t xml:space="preserve">Persoonlijke </w:t>
            </w:r>
            <w:r w:rsidR="00554814" w:rsidRPr="00E37484">
              <w:rPr>
                <w:lang w:val="nl-BE"/>
              </w:rPr>
              <w:br/>
            </w:r>
            <w:r w:rsidR="00554814" w:rsidRPr="00E37484">
              <w:rPr>
                <w:i/>
                <w:sz w:val="20"/>
                <w:szCs w:val="20"/>
                <w:lang w:val="nl-BE"/>
              </w:rPr>
              <w:t xml:space="preserve">beschermingsmiddelen </w:t>
            </w:r>
          </w:p>
        </w:tc>
        <w:tc>
          <w:tcPr>
            <w:tcW w:w="6412" w:type="dxa"/>
            <w:shd w:val="clear" w:color="auto" w:fill="auto"/>
          </w:tcPr>
          <w:p w14:paraId="63C44A43" w14:textId="77777777" w:rsidR="00554814" w:rsidRPr="00E37484" w:rsidRDefault="00554814" w:rsidP="00554814">
            <w:pPr>
              <w:spacing w:before="120"/>
              <w:rPr>
                <w:color w:val="FF0000"/>
                <w:sz w:val="20"/>
                <w:szCs w:val="24"/>
                <w:lang w:val="nl-BE"/>
              </w:rPr>
            </w:pPr>
            <w:r w:rsidRPr="00E37484">
              <w:rPr>
                <w:sz w:val="20"/>
                <w:szCs w:val="24"/>
                <w:lang w:val="nl-BE"/>
              </w:rPr>
              <w:t>Alle middelen die zijn bedoeld om te worden gedragen door de medewerker om hem/haar te beschermen tegen een of meer risico's die zijn/haar gezondheid en veiligheid zouden kunnen schaden, inclusief alle toevoegingen en accessoires die een bijdrage kunnen leveren, zoals veiligheidskleding en bescherming van het menselijk lichaam.</w:t>
            </w:r>
          </w:p>
        </w:tc>
      </w:tr>
      <w:tr w:rsidR="00554814" w:rsidRPr="00E47F43" w14:paraId="6F0DA9B2" w14:textId="77777777" w:rsidTr="006940E4">
        <w:tc>
          <w:tcPr>
            <w:tcW w:w="2273" w:type="dxa"/>
            <w:shd w:val="clear" w:color="auto" w:fill="auto"/>
          </w:tcPr>
          <w:p w14:paraId="5212F54F" w14:textId="77777777" w:rsidR="00554814" w:rsidRPr="00E37484" w:rsidRDefault="00554814" w:rsidP="00554814">
            <w:pPr>
              <w:spacing w:before="120"/>
              <w:rPr>
                <w:i/>
                <w:sz w:val="20"/>
                <w:szCs w:val="20"/>
                <w:lang w:val="nl-BE"/>
              </w:rPr>
            </w:pPr>
            <w:r w:rsidRPr="00E37484">
              <w:rPr>
                <w:i/>
                <w:sz w:val="20"/>
                <w:szCs w:val="20"/>
                <w:lang w:val="nl-BE"/>
              </w:rPr>
              <w:t xml:space="preserve">Collectieve </w:t>
            </w:r>
            <w:r w:rsidRPr="00E37484">
              <w:rPr>
                <w:lang w:val="nl-BE"/>
              </w:rPr>
              <w:br/>
            </w:r>
            <w:r w:rsidRPr="00E37484">
              <w:rPr>
                <w:i/>
                <w:sz w:val="20"/>
                <w:szCs w:val="20"/>
                <w:lang w:val="nl-BE"/>
              </w:rPr>
              <w:t xml:space="preserve">beschermingsmiddelen </w:t>
            </w:r>
          </w:p>
        </w:tc>
        <w:tc>
          <w:tcPr>
            <w:tcW w:w="6412" w:type="dxa"/>
            <w:shd w:val="clear" w:color="auto" w:fill="auto"/>
          </w:tcPr>
          <w:p w14:paraId="3C59AD58" w14:textId="77777777" w:rsidR="00554814" w:rsidRPr="00E37484" w:rsidRDefault="00554814" w:rsidP="00554814">
            <w:pPr>
              <w:shd w:val="clear" w:color="auto" w:fill="F5F5F5"/>
              <w:spacing w:before="120"/>
              <w:textAlignment w:val="top"/>
              <w:rPr>
                <w:rFonts w:cs="Arial"/>
                <w:sz w:val="20"/>
                <w:szCs w:val="20"/>
                <w:lang w:val="nl-BE"/>
              </w:rPr>
            </w:pPr>
            <w:r w:rsidRPr="00E37484">
              <w:rPr>
                <w:rFonts w:cs="Arial"/>
                <w:sz w:val="20"/>
                <w:szCs w:val="20"/>
                <w:lang w:val="nl-BE"/>
              </w:rPr>
              <w:t xml:space="preserve">Alle middelen die zijn bedoeld voor: </w:t>
            </w:r>
          </w:p>
          <w:p w14:paraId="575BD40C" w14:textId="77777777" w:rsidR="00554814" w:rsidRPr="00E37484" w:rsidRDefault="00554814" w:rsidP="00554814">
            <w:pPr>
              <w:numPr>
                <w:ilvl w:val="0"/>
                <w:numId w:val="13"/>
              </w:numPr>
              <w:shd w:val="clear" w:color="auto" w:fill="F5F5F5"/>
              <w:textAlignment w:val="top"/>
              <w:rPr>
                <w:rFonts w:cs="Arial"/>
                <w:sz w:val="20"/>
                <w:szCs w:val="20"/>
                <w:lang w:val="nl-BE"/>
              </w:rPr>
            </w:pPr>
            <w:r w:rsidRPr="00E37484">
              <w:rPr>
                <w:rFonts w:cs="Arial"/>
                <w:sz w:val="20"/>
                <w:szCs w:val="20"/>
                <w:lang w:val="nl-BE"/>
              </w:rPr>
              <w:t xml:space="preserve">het gezamenlijk beschermen van de medewerkers tegen een of meer risico's die hun gezondheid en veiligheid in gevaar kunnen brengen of voor </w:t>
            </w:r>
          </w:p>
          <w:p w14:paraId="78E2AA58" w14:textId="77777777" w:rsidR="00554814" w:rsidRPr="00E37484" w:rsidRDefault="00554814" w:rsidP="00554814">
            <w:pPr>
              <w:numPr>
                <w:ilvl w:val="0"/>
                <w:numId w:val="13"/>
              </w:numPr>
              <w:shd w:val="clear" w:color="auto" w:fill="F5F5F5"/>
              <w:textAlignment w:val="top"/>
              <w:rPr>
                <w:rFonts w:cs="Arial"/>
                <w:sz w:val="20"/>
                <w:szCs w:val="20"/>
                <w:lang w:val="nl-BE"/>
              </w:rPr>
            </w:pPr>
            <w:r w:rsidRPr="00E37484">
              <w:rPr>
                <w:rFonts w:cs="Arial"/>
                <w:sz w:val="20"/>
                <w:szCs w:val="20"/>
                <w:lang w:val="nl-BE"/>
              </w:rPr>
              <w:t>het verminderen/beperken van de effecten van bepaalde incidenten</w:t>
            </w:r>
          </w:p>
          <w:p w14:paraId="2AADF7F1" w14:textId="77777777" w:rsidR="00554814" w:rsidRPr="00E37484" w:rsidRDefault="00554814" w:rsidP="00554814">
            <w:pPr>
              <w:shd w:val="clear" w:color="auto" w:fill="F5F5F5"/>
              <w:textAlignment w:val="top"/>
              <w:rPr>
                <w:rFonts w:cs="Arial"/>
                <w:sz w:val="20"/>
                <w:szCs w:val="20"/>
                <w:lang w:val="nl-BE"/>
              </w:rPr>
            </w:pPr>
            <w:r w:rsidRPr="00E37484">
              <w:rPr>
                <w:rFonts w:cs="Arial"/>
                <w:sz w:val="20"/>
                <w:szCs w:val="20"/>
                <w:lang w:val="nl-BE"/>
              </w:rPr>
              <w:t xml:space="preserve">Deze categorie omvat de veiligheidsafschermingen om de machine, detectie- en alarmsystemen, reddingsapparatuur...  </w:t>
            </w:r>
          </w:p>
        </w:tc>
      </w:tr>
      <w:tr w:rsidR="00554814" w:rsidRPr="00E37484" w14:paraId="6EAD3FD9" w14:textId="77777777" w:rsidTr="006940E4">
        <w:tc>
          <w:tcPr>
            <w:tcW w:w="2273" w:type="dxa"/>
            <w:shd w:val="clear" w:color="auto" w:fill="auto"/>
          </w:tcPr>
          <w:p w14:paraId="7A340700" w14:textId="77777777" w:rsidR="00554814" w:rsidRPr="00E37484" w:rsidRDefault="00554814" w:rsidP="00554814">
            <w:pPr>
              <w:spacing w:before="120"/>
              <w:rPr>
                <w:i/>
                <w:sz w:val="20"/>
                <w:szCs w:val="20"/>
                <w:lang w:val="nl-BE"/>
              </w:rPr>
            </w:pPr>
            <w:r w:rsidRPr="00E37484">
              <w:rPr>
                <w:i/>
                <w:sz w:val="20"/>
                <w:szCs w:val="20"/>
                <w:lang w:val="nl-BE"/>
              </w:rPr>
              <w:t xml:space="preserve">Ander veiligheidsgerelateerde werkapparatuur </w:t>
            </w:r>
          </w:p>
        </w:tc>
        <w:tc>
          <w:tcPr>
            <w:tcW w:w="6412" w:type="dxa"/>
            <w:shd w:val="clear" w:color="auto" w:fill="auto"/>
          </w:tcPr>
          <w:p w14:paraId="38FD7639" w14:textId="77777777" w:rsidR="00554814" w:rsidRPr="00E37484" w:rsidRDefault="00554814" w:rsidP="00554814">
            <w:pPr>
              <w:shd w:val="clear" w:color="auto" w:fill="F5F5F5"/>
              <w:spacing w:before="120"/>
              <w:textAlignment w:val="top"/>
              <w:rPr>
                <w:rFonts w:cs="Arial"/>
                <w:sz w:val="20"/>
                <w:szCs w:val="20"/>
                <w:lang w:val="nl-BE"/>
              </w:rPr>
            </w:pPr>
            <w:r w:rsidRPr="00E37484">
              <w:rPr>
                <w:rFonts w:cs="Arial"/>
                <w:sz w:val="20"/>
                <w:szCs w:val="20"/>
                <w:lang w:val="nl-BE"/>
              </w:rPr>
              <w:t xml:space="preserve">Alle andere apparatuur die voor werk wordt gebruikt en niet kan worden gecategoriseerd onder de andere (4) categorieën maar die veiligheidsaspecten vertoont waarvoor aanvullende veiligheidsvereisten en de betrokkenheid van HSSE nodig zijn. </w:t>
            </w:r>
            <w:r w:rsidRPr="00E37484">
              <w:rPr>
                <w:lang w:val="nl-BE"/>
              </w:rPr>
              <w:br/>
            </w:r>
            <w:r w:rsidRPr="00E37484">
              <w:rPr>
                <w:sz w:val="20"/>
                <w:szCs w:val="20"/>
                <w:lang w:val="nl-BE"/>
              </w:rPr>
              <w:t>bijv.. ladders, safe, platforms voor hoogwerk, computerschermen,...</w:t>
            </w:r>
          </w:p>
        </w:tc>
      </w:tr>
      <w:tr w:rsidR="006940E4" w:rsidRPr="00E47F43" w14:paraId="4E3B60C7" w14:textId="77777777" w:rsidTr="006940E4">
        <w:tc>
          <w:tcPr>
            <w:tcW w:w="2273" w:type="dxa"/>
            <w:shd w:val="clear" w:color="auto" w:fill="auto"/>
          </w:tcPr>
          <w:p w14:paraId="07774B31" w14:textId="77777777" w:rsidR="006940E4" w:rsidRPr="00BA1B0C" w:rsidRDefault="006940E4" w:rsidP="00A94319">
            <w:pPr>
              <w:spacing w:before="120"/>
              <w:rPr>
                <w:i/>
                <w:sz w:val="20"/>
                <w:szCs w:val="20"/>
                <w:lang w:val="nl-NL"/>
              </w:rPr>
            </w:pPr>
            <w:r w:rsidRPr="00BA1B0C">
              <w:rPr>
                <w:i/>
                <w:sz w:val="20"/>
                <w:szCs w:val="20"/>
                <w:lang w:val="nl-NL"/>
              </w:rPr>
              <w:t>Slangassemblage</w:t>
            </w:r>
            <w:r w:rsidRPr="00BA1B0C">
              <w:rPr>
                <w:i/>
                <w:sz w:val="20"/>
                <w:szCs w:val="20"/>
                <w:lang w:val="nl-NL"/>
              </w:rPr>
              <w:br/>
              <w:t>Flexible Hose Assembly</w:t>
            </w:r>
          </w:p>
        </w:tc>
        <w:tc>
          <w:tcPr>
            <w:tcW w:w="6412" w:type="dxa"/>
            <w:shd w:val="clear" w:color="auto" w:fill="auto"/>
          </w:tcPr>
          <w:p w14:paraId="068C44E3" w14:textId="77777777" w:rsidR="006940E4" w:rsidRPr="00BA1B0C" w:rsidRDefault="006940E4" w:rsidP="00A94319">
            <w:pPr>
              <w:spacing w:before="120"/>
              <w:rPr>
                <w:sz w:val="20"/>
                <w:szCs w:val="20"/>
                <w:lang w:val="nl-NL"/>
              </w:rPr>
            </w:pPr>
            <w:r w:rsidRPr="00BA1B0C">
              <w:rPr>
                <w:sz w:val="20"/>
                <w:szCs w:val="20"/>
                <w:lang w:val="nl-NL"/>
              </w:rPr>
              <w:t>Assemblage van een rubberen/kunststoffen slang met bijhorende montagestukken voor de transfer van brandstoffen, perslucht of stoom</w:t>
            </w:r>
          </w:p>
        </w:tc>
      </w:tr>
    </w:tbl>
    <w:p w14:paraId="56FC817E" w14:textId="77777777" w:rsidR="00554814" w:rsidRDefault="00554814" w:rsidP="00554814">
      <w:pPr>
        <w:rPr>
          <w:sz w:val="20"/>
          <w:szCs w:val="20"/>
          <w:lang w:val="nl-BE"/>
        </w:rPr>
      </w:pPr>
      <w:r w:rsidRPr="00E37484">
        <w:rPr>
          <w:sz w:val="20"/>
          <w:szCs w:val="20"/>
          <w:lang w:val="nl-BE"/>
        </w:rPr>
        <w:t>.</w:t>
      </w:r>
    </w:p>
    <w:p w14:paraId="30009864" w14:textId="77777777" w:rsidR="006940E4" w:rsidRDefault="006940E4" w:rsidP="00554814">
      <w:pPr>
        <w:rPr>
          <w:sz w:val="20"/>
          <w:szCs w:val="20"/>
          <w:lang w:val="nl-BE"/>
        </w:rPr>
      </w:pPr>
    </w:p>
    <w:p w14:paraId="21E2F119" w14:textId="77777777" w:rsidR="006940E4" w:rsidRPr="00E37484" w:rsidRDefault="006940E4" w:rsidP="00554814">
      <w:pPr>
        <w:rPr>
          <w:sz w:val="20"/>
          <w:szCs w:val="20"/>
          <w:lang w:val="nl-BE"/>
        </w:rPr>
      </w:pPr>
    </w:p>
    <w:p w14:paraId="1A480B79" w14:textId="77777777" w:rsidR="00554814" w:rsidRPr="00E37484" w:rsidRDefault="00554814" w:rsidP="00554814">
      <w:pPr>
        <w:pStyle w:val="Heading1"/>
        <w:numPr>
          <w:ilvl w:val="0"/>
          <w:numId w:val="1"/>
        </w:numPr>
        <w:rPr>
          <w:sz w:val="22"/>
          <w:szCs w:val="22"/>
          <w:lang w:val="nl-BE"/>
        </w:rPr>
      </w:pPr>
      <w:bookmarkStart w:id="8" w:name="_Toc314574154"/>
      <w:bookmarkStart w:id="9" w:name="_Toc317773282"/>
      <w:r w:rsidRPr="00E37484">
        <w:rPr>
          <w:sz w:val="22"/>
          <w:szCs w:val="22"/>
          <w:lang w:val="nl-BE"/>
        </w:rPr>
        <w:t>Werkmethode</w:t>
      </w:r>
      <w:bookmarkEnd w:id="8"/>
      <w:bookmarkEnd w:id="9"/>
    </w:p>
    <w:p w14:paraId="58ECEE0F" w14:textId="77777777" w:rsidR="00554814" w:rsidRPr="00E37484" w:rsidRDefault="00554814" w:rsidP="00554814">
      <w:pPr>
        <w:numPr>
          <w:ilvl w:val="0"/>
          <w:numId w:val="3"/>
        </w:numPr>
        <w:rPr>
          <w:sz w:val="20"/>
          <w:szCs w:val="20"/>
          <w:lang w:val="nl-BE"/>
        </w:rPr>
      </w:pPr>
      <w:r w:rsidRPr="00E37484">
        <w:rPr>
          <w:i/>
          <w:sz w:val="20"/>
          <w:szCs w:val="20"/>
          <w:lang w:val="nl-BE"/>
        </w:rPr>
        <w:t>Hoog-risico-leveranciers</w:t>
      </w:r>
      <w:r w:rsidRPr="00E37484">
        <w:rPr>
          <w:sz w:val="20"/>
          <w:szCs w:val="20"/>
          <w:lang w:val="nl-BE"/>
        </w:rPr>
        <w:t xml:space="preserve"> worden al in de selectiefase van de aankoopprocedure geïnformeerd over speciale productvereisten die KPNWE heeft.</w:t>
      </w:r>
    </w:p>
    <w:p w14:paraId="14758BC5" w14:textId="77777777" w:rsidR="00554814" w:rsidRPr="00E37484" w:rsidRDefault="00554814" w:rsidP="00554814">
      <w:pPr>
        <w:numPr>
          <w:ilvl w:val="0"/>
          <w:numId w:val="3"/>
        </w:numPr>
        <w:spacing w:before="120"/>
        <w:ind w:left="714" w:hanging="357"/>
        <w:rPr>
          <w:sz w:val="20"/>
          <w:szCs w:val="20"/>
          <w:lang w:val="nl-BE"/>
        </w:rPr>
      </w:pPr>
      <w:r w:rsidRPr="00E37484">
        <w:rPr>
          <w:sz w:val="20"/>
          <w:szCs w:val="20"/>
          <w:lang w:val="nl-BE"/>
        </w:rPr>
        <w:t>De vereisten maken deel uit van de aankoopvoorwaarden. Het niet voldoen aan deze vereisten kan leiden tot annulering van de aankoop of het opschorten van de betaling van de factuur.</w:t>
      </w:r>
    </w:p>
    <w:p w14:paraId="7C7FC1A1" w14:textId="77777777" w:rsidR="00554814" w:rsidRPr="00E37484" w:rsidRDefault="00554814" w:rsidP="00554814">
      <w:pPr>
        <w:numPr>
          <w:ilvl w:val="0"/>
          <w:numId w:val="3"/>
        </w:numPr>
        <w:spacing w:before="120"/>
        <w:ind w:left="714" w:hanging="357"/>
        <w:rPr>
          <w:sz w:val="20"/>
          <w:szCs w:val="20"/>
          <w:lang w:val="nl-BE"/>
        </w:rPr>
      </w:pPr>
      <w:r w:rsidRPr="00E37484">
        <w:rPr>
          <w:i/>
          <w:sz w:val="20"/>
          <w:szCs w:val="20"/>
          <w:lang w:val="nl-BE"/>
        </w:rPr>
        <w:t xml:space="preserve">Hoog-risico-werkapparatuur </w:t>
      </w:r>
      <w:r w:rsidRPr="00E37484">
        <w:rPr>
          <w:sz w:val="20"/>
          <w:szCs w:val="20"/>
          <w:lang w:val="nl-BE"/>
        </w:rPr>
        <w:t xml:space="preserve">wordt bij aflevering gecontroleerd en, indien nodig, in dienst gesteld (indienststellingsrapport) op basis van de contractuele voorwaarden die met KPNWE zijn overeengekomen inclusief aanvullende aankoopvoorwaarden die in dit </w:t>
      </w:r>
      <w:r w:rsidR="00E37484" w:rsidRPr="00E37484">
        <w:rPr>
          <w:sz w:val="20"/>
          <w:szCs w:val="20"/>
          <w:lang w:val="nl-BE"/>
        </w:rPr>
        <w:t>document</w:t>
      </w:r>
      <w:r w:rsidR="00E37484">
        <w:rPr>
          <w:sz w:val="20"/>
          <w:szCs w:val="20"/>
          <w:lang w:val="nl-BE"/>
        </w:rPr>
        <w:t xml:space="preserve"> </w:t>
      </w:r>
      <w:r w:rsidRPr="00E37484">
        <w:rPr>
          <w:sz w:val="20"/>
          <w:szCs w:val="20"/>
          <w:lang w:val="nl-BE"/>
        </w:rPr>
        <w:t>zijn genoemd.</w:t>
      </w:r>
    </w:p>
    <w:p w14:paraId="4C343F1D" w14:textId="77777777" w:rsidR="00554814" w:rsidRPr="00E37484" w:rsidRDefault="00554814" w:rsidP="00554814">
      <w:pPr>
        <w:rPr>
          <w:lang w:val="nl-BE"/>
        </w:rPr>
      </w:pPr>
    </w:p>
    <w:p w14:paraId="0B661EAB" w14:textId="77777777" w:rsidR="00554814" w:rsidRPr="00E37484" w:rsidRDefault="00554814" w:rsidP="00554814">
      <w:pPr>
        <w:pStyle w:val="Heading1"/>
        <w:numPr>
          <w:ilvl w:val="0"/>
          <w:numId w:val="1"/>
        </w:numPr>
        <w:rPr>
          <w:sz w:val="22"/>
          <w:szCs w:val="22"/>
          <w:lang w:val="nl-BE"/>
        </w:rPr>
      </w:pPr>
      <w:bookmarkStart w:id="10" w:name="_Toc314574155"/>
      <w:bookmarkStart w:id="11" w:name="_Toc317773283"/>
      <w:r w:rsidRPr="00E37484">
        <w:rPr>
          <w:sz w:val="22"/>
          <w:szCs w:val="22"/>
          <w:lang w:val="nl-BE"/>
        </w:rPr>
        <w:t>Aanvullende aankoopvoorwaarden</w:t>
      </w:r>
      <w:bookmarkEnd w:id="10"/>
      <w:bookmarkEnd w:id="11"/>
    </w:p>
    <w:p w14:paraId="67B34582" w14:textId="77777777" w:rsidR="00554814" w:rsidRDefault="00554814" w:rsidP="00554814">
      <w:pPr>
        <w:rPr>
          <w:sz w:val="20"/>
          <w:szCs w:val="20"/>
          <w:lang w:val="nl-BE"/>
        </w:rPr>
      </w:pPr>
      <w:r w:rsidRPr="00E37484">
        <w:rPr>
          <w:sz w:val="20"/>
          <w:szCs w:val="20"/>
          <w:lang w:val="nl-BE"/>
        </w:rPr>
        <w:t xml:space="preserve">In dit hoofdstuk worden aanvullende vereisten voor de verschillende categorieën hoog-risico-werkapparatuur beschreven. Ze worden behandeld als een extra bijlage van het orderformulier. </w:t>
      </w:r>
    </w:p>
    <w:p w14:paraId="637E7FB0" w14:textId="77777777" w:rsidR="00006249" w:rsidRPr="00E37484" w:rsidRDefault="00006249" w:rsidP="00554814">
      <w:pPr>
        <w:rPr>
          <w:sz w:val="20"/>
          <w:szCs w:val="20"/>
          <w:lang w:val="nl-BE"/>
        </w:rPr>
      </w:pPr>
      <w:r>
        <w:rPr>
          <w:sz w:val="20"/>
          <w:szCs w:val="20"/>
          <w:lang w:val="nl-BE"/>
        </w:rPr>
        <w:t>Zie volgende pagina.</w:t>
      </w:r>
    </w:p>
    <w:p w14:paraId="06F57F9F" w14:textId="77777777" w:rsidR="00554814" w:rsidRPr="00E37484" w:rsidRDefault="00554814" w:rsidP="00554814">
      <w:pPr>
        <w:pStyle w:val="Heading2"/>
        <w:rPr>
          <w:sz w:val="22"/>
          <w:szCs w:val="22"/>
          <w:lang w:val="nl-BE"/>
        </w:rPr>
      </w:pPr>
      <w:r w:rsidRPr="00E37484">
        <w:rPr>
          <w:lang w:val="nl-BE"/>
        </w:rPr>
        <w:br w:type="page"/>
      </w:r>
      <w:bookmarkStart w:id="12" w:name="_Toc314574156"/>
      <w:bookmarkStart w:id="13" w:name="_Toc317773284"/>
      <w:r w:rsidRPr="00E37484">
        <w:rPr>
          <w:sz w:val="22"/>
          <w:szCs w:val="22"/>
          <w:lang w:val="nl-BE"/>
        </w:rPr>
        <w:t>5a Machines</w:t>
      </w:r>
      <w:bookmarkEnd w:id="12"/>
      <w:bookmarkEnd w:id="13"/>
    </w:p>
    <w:p w14:paraId="132DB3D5" w14:textId="77777777" w:rsidR="00554814" w:rsidRPr="00E37484" w:rsidRDefault="00554814" w:rsidP="00554814">
      <w:pPr>
        <w:rPr>
          <w:lang w:val="nl-BE"/>
        </w:rPr>
      </w:pPr>
    </w:p>
    <w:p w14:paraId="5B58A747" w14:textId="77777777" w:rsidR="00554814" w:rsidRPr="00E37484" w:rsidRDefault="00554814" w:rsidP="00554814">
      <w:pPr>
        <w:ind w:left="720" w:hanging="720"/>
        <w:rPr>
          <w:sz w:val="20"/>
          <w:szCs w:val="24"/>
          <w:lang w:val="nl-BE"/>
        </w:rPr>
      </w:pPr>
      <w:r w:rsidRPr="00E37484">
        <w:rPr>
          <w:lang w:val="nl-BE"/>
        </w:rPr>
        <w:sym w:font="Wingdings" w:char="F0E8"/>
      </w:r>
      <w:r w:rsidRPr="00E37484">
        <w:rPr>
          <w:rFonts w:cs="Arial"/>
          <w:b/>
          <w:color w:val="0000FF"/>
          <w:lang w:val="nl-BE"/>
        </w:rPr>
        <w:t xml:space="preserve"> </w:t>
      </w:r>
      <w:r w:rsidRPr="00E37484">
        <w:rPr>
          <w:b/>
          <w:sz w:val="20"/>
          <w:szCs w:val="24"/>
          <w:lang w:val="nl-BE"/>
        </w:rPr>
        <w:t>Voorbeelden</w:t>
      </w:r>
      <w:r w:rsidRPr="00E37484">
        <w:rPr>
          <w:sz w:val="20"/>
          <w:szCs w:val="24"/>
          <w:lang w:val="nl-BE"/>
        </w:rPr>
        <w:t xml:space="preserve"> (lijst is niet volledig):</w:t>
      </w:r>
    </w:p>
    <w:p w14:paraId="731631C5" w14:textId="77777777" w:rsidR="00554814" w:rsidRPr="00E37484" w:rsidRDefault="00554814" w:rsidP="00554814">
      <w:pPr>
        <w:numPr>
          <w:ilvl w:val="3"/>
          <w:numId w:val="4"/>
        </w:numPr>
        <w:tabs>
          <w:tab w:val="clear" w:pos="3240"/>
        </w:tabs>
        <w:autoSpaceDE w:val="0"/>
        <w:autoSpaceDN w:val="0"/>
        <w:adjustRightInd w:val="0"/>
        <w:ind w:left="720"/>
        <w:rPr>
          <w:sz w:val="20"/>
          <w:szCs w:val="24"/>
          <w:lang w:val="nl-BE"/>
        </w:rPr>
      </w:pPr>
      <w:r w:rsidRPr="00E37484">
        <w:rPr>
          <w:sz w:val="20"/>
          <w:szCs w:val="24"/>
          <w:lang w:val="nl-BE"/>
        </w:rPr>
        <w:t>vorkheftruc</w:t>
      </w:r>
      <w:r w:rsidR="00E37484">
        <w:rPr>
          <w:sz w:val="20"/>
          <w:szCs w:val="24"/>
          <w:lang w:val="nl-BE"/>
        </w:rPr>
        <w:t>k</w:t>
      </w:r>
      <w:r w:rsidRPr="00E37484">
        <w:rPr>
          <w:sz w:val="20"/>
          <w:szCs w:val="24"/>
          <w:lang w:val="nl-BE"/>
        </w:rPr>
        <w:t>;</w:t>
      </w:r>
    </w:p>
    <w:p w14:paraId="358050BF" w14:textId="77777777" w:rsidR="00554814" w:rsidRPr="00E37484" w:rsidRDefault="00554814" w:rsidP="00554814">
      <w:pPr>
        <w:numPr>
          <w:ilvl w:val="3"/>
          <w:numId w:val="4"/>
        </w:numPr>
        <w:tabs>
          <w:tab w:val="clear" w:pos="3240"/>
        </w:tabs>
        <w:autoSpaceDE w:val="0"/>
        <w:autoSpaceDN w:val="0"/>
        <w:adjustRightInd w:val="0"/>
        <w:ind w:left="720"/>
        <w:rPr>
          <w:sz w:val="20"/>
          <w:szCs w:val="24"/>
          <w:lang w:val="nl-BE"/>
        </w:rPr>
      </w:pPr>
      <w:r w:rsidRPr="00E37484">
        <w:rPr>
          <w:sz w:val="20"/>
          <w:szCs w:val="24"/>
          <w:lang w:val="nl-BE"/>
        </w:rPr>
        <w:t>palletwagen;</w:t>
      </w:r>
    </w:p>
    <w:p w14:paraId="16A684BC" w14:textId="77777777" w:rsidR="00554814" w:rsidRPr="00E37484" w:rsidRDefault="00554814" w:rsidP="00554814">
      <w:pPr>
        <w:numPr>
          <w:ilvl w:val="3"/>
          <w:numId w:val="4"/>
        </w:numPr>
        <w:tabs>
          <w:tab w:val="clear" w:pos="3240"/>
        </w:tabs>
        <w:autoSpaceDE w:val="0"/>
        <w:autoSpaceDN w:val="0"/>
        <w:adjustRightInd w:val="0"/>
        <w:ind w:left="720"/>
        <w:rPr>
          <w:sz w:val="20"/>
          <w:szCs w:val="24"/>
          <w:lang w:val="nl-BE"/>
        </w:rPr>
      </w:pPr>
      <w:r w:rsidRPr="00E37484">
        <w:rPr>
          <w:sz w:val="20"/>
          <w:szCs w:val="24"/>
          <w:lang w:val="nl-BE"/>
        </w:rPr>
        <w:t>handmatig hijssysteem voor tillen en hijsen</w:t>
      </w:r>
    </w:p>
    <w:p w14:paraId="0D3ECF81" w14:textId="77777777" w:rsidR="00554814" w:rsidRPr="00E37484" w:rsidRDefault="00554814" w:rsidP="00554814">
      <w:pPr>
        <w:numPr>
          <w:ilvl w:val="3"/>
          <w:numId w:val="4"/>
        </w:numPr>
        <w:tabs>
          <w:tab w:val="clear" w:pos="3240"/>
        </w:tabs>
        <w:autoSpaceDE w:val="0"/>
        <w:autoSpaceDN w:val="0"/>
        <w:adjustRightInd w:val="0"/>
        <w:ind w:left="720"/>
        <w:rPr>
          <w:sz w:val="20"/>
          <w:szCs w:val="24"/>
          <w:lang w:val="nl-BE"/>
        </w:rPr>
      </w:pPr>
      <w:r w:rsidRPr="00E37484">
        <w:rPr>
          <w:sz w:val="20"/>
          <w:szCs w:val="24"/>
          <w:lang w:val="nl-BE"/>
        </w:rPr>
        <w:t>hogedrukreiniger;</w:t>
      </w:r>
    </w:p>
    <w:p w14:paraId="3DAB4BF9" w14:textId="77777777" w:rsidR="00554814" w:rsidRPr="00E37484" w:rsidRDefault="00554814" w:rsidP="00554814">
      <w:pPr>
        <w:numPr>
          <w:ilvl w:val="3"/>
          <w:numId w:val="4"/>
        </w:numPr>
        <w:tabs>
          <w:tab w:val="clear" w:pos="3240"/>
        </w:tabs>
        <w:autoSpaceDE w:val="0"/>
        <w:autoSpaceDN w:val="0"/>
        <w:adjustRightInd w:val="0"/>
        <w:ind w:left="720"/>
        <w:rPr>
          <w:sz w:val="20"/>
          <w:szCs w:val="24"/>
          <w:lang w:val="nl-BE"/>
        </w:rPr>
      </w:pPr>
      <w:r w:rsidRPr="00E37484">
        <w:rPr>
          <w:sz w:val="20"/>
          <w:szCs w:val="24"/>
          <w:lang w:val="nl-BE"/>
        </w:rPr>
        <w:t>compressor;</w:t>
      </w:r>
    </w:p>
    <w:p w14:paraId="6F8E6D90" w14:textId="77777777" w:rsidR="00554814" w:rsidRPr="00E37484" w:rsidRDefault="00554814" w:rsidP="00554814">
      <w:pPr>
        <w:numPr>
          <w:ilvl w:val="3"/>
          <w:numId w:val="4"/>
        </w:numPr>
        <w:tabs>
          <w:tab w:val="clear" w:pos="3240"/>
        </w:tabs>
        <w:autoSpaceDE w:val="0"/>
        <w:autoSpaceDN w:val="0"/>
        <w:adjustRightInd w:val="0"/>
        <w:ind w:left="720"/>
        <w:rPr>
          <w:sz w:val="20"/>
          <w:szCs w:val="24"/>
          <w:lang w:val="nl-BE"/>
        </w:rPr>
      </w:pPr>
      <w:r w:rsidRPr="00E37484">
        <w:rPr>
          <w:sz w:val="20"/>
          <w:szCs w:val="24"/>
          <w:lang w:val="nl-BE"/>
        </w:rPr>
        <w:t>wastunnel</w:t>
      </w:r>
    </w:p>
    <w:p w14:paraId="460E32E9" w14:textId="77777777" w:rsidR="00554814" w:rsidRPr="00E37484" w:rsidRDefault="00554814" w:rsidP="00554814">
      <w:pPr>
        <w:autoSpaceDE w:val="0"/>
        <w:autoSpaceDN w:val="0"/>
        <w:adjustRightInd w:val="0"/>
        <w:rPr>
          <w:sz w:val="20"/>
          <w:szCs w:val="24"/>
          <w:lang w:val="nl-BE"/>
        </w:rPr>
      </w:pPr>
    </w:p>
    <w:p w14:paraId="29C3E964" w14:textId="77777777" w:rsidR="00554814" w:rsidRPr="00E37484" w:rsidRDefault="00554814" w:rsidP="00554814">
      <w:pPr>
        <w:autoSpaceDE w:val="0"/>
        <w:autoSpaceDN w:val="0"/>
        <w:adjustRightInd w:val="0"/>
        <w:rPr>
          <w:sz w:val="20"/>
          <w:szCs w:val="24"/>
          <w:lang w:val="nl-BE"/>
        </w:rPr>
      </w:pPr>
    </w:p>
    <w:p w14:paraId="5BDD6583" w14:textId="77777777" w:rsidR="00554814" w:rsidRPr="00E37484" w:rsidRDefault="00554814" w:rsidP="00554814">
      <w:pPr>
        <w:ind w:left="720" w:hanging="720"/>
        <w:rPr>
          <w:b/>
          <w:szCs w:val="24"/>
          <w:lang w:val="nl-BE"/>
        </w:rPr>
      </w:pPr>
      <w:r w:rsidRPr="00E37484">
        <w:rPr>
          <w:lang w:val="nl-BE"/>
        </w:rPr>
        <w:sym w:font="Wingdings" w:char="F0E8"/>
      </w:r>
      <w:r w:rsidRPr="00E37484">
        <w:rPr>
          <w:b/>
          <w:szCs w:val="24"/>
          <w:lang w:val="nl-BE"/>
        </w:rPr>
        <w:t xml:space="preserve"> Algemene vereisten:</w:t>
      </w:r>
    </w:p>
    <w:p w14:paraId="578C37AB" w14:textId="77777777" w:rsidR="00554814" w:rsidRPr="00E37484" w:rsidRDefault="00554814" w:rsidP="00554814">
      <w:pPr>
        <w:autoSpaceDE w:val="0"/>
        <w:autoSpaceDN w:val="0"/>
        <w:adjustRightInd w:val="0"/>
        <w:rPr>
          <w:sz w:val="20"/>
          <w:szCs w:val="24"/>
          <w:lang w:val="nl-BE"/>
        </w:rPr>
      </w:pPr>
    </w:p>
    <w:p w14:paraId="3940763C" w14:textId="77777777" w:rsidR="00554814" w:rsidRPr="00E37484" w:rsidRDefault="00554814" w:rsidP="00554814">
      <w:pPr>
        <w:rPr>
          <w:sz w:val="20"/>
          <w:szCs w:val="24"/>
          <w:lang w:val="nl-BE"/>
        </w:rPr>
      </w:pPr>
      <w:r w:rsidRPr="00E37484">
        <w:rPr>
          <w:sz w:val="20"/>
          <w:szCs w:val="24"/>
          <w:lang w:val="nl-BE"/>
        </w:rPr>
        <w:t>Omwille van deze order is naleving vereist van alle wetten en verordeningen die in Europa van kracht zijn met betrekking tot Gezondheid en Veiligheid (zie Europese normen en richtlijnen) en de bepalingen van nationale wetgeving ten aanzien van veiligheid, gezondheid en welzijn van de landen waarin de machines worden gebruikt.</w:t>
      </w:r>
    </w:p>
    <w:p w14:paraId="7904B0D6" w14:textId="77777777" w:rsidR="00554814" w:rsidRPr="00E37484" w:rsidRDefault="00554814" w:rsidP="00554814">
      <w:pPr>
        <w:rPr>
          <w:sz w:val="20"/>
          <w:szCs w:val="24"/>
          <w:lang w:val="nl-BE"/>
        </w:rPr>
      </w:pPr>
    </w:p>
    <w:p w14:paraId="4401082A" w14:textId="77777777" w:rsidR="00554814" w:rsidRPr="00E37484" w:rsidRDefault="00554814" w:rsidP="00554814">
      <w:pPr>
        <w:ind w:left="720" w:hanging="720"/>
        <w:rPr>
          <w:szCs w:val="24"/>
          <w:lang w:val="nl-BE"/>
        </w:rPr>
      </w:pPr>
      <w:r w:rsidRPr="00E37484">
        <w:rPr>
          <w:lang w:val="nl-BE"/>
        </w:rPr>
        <w:sym w:font="Wingdings" w:char="F0E8"/>
      </w:r>
      <w:r w:rsidRPr="00E37484">
        <w:rPr>
          <w:b/>
          <w:szCs w:val="24"/>
          <w:lang w:val="nl-BE"/>
        </w:rPr>
        <w:t xml:space="preserve"> Specifieke vereisten</w:t>
      </w:r>
    </w:p>
    <w:p w14:paraId="76A30800" w14:textId="77777777" w:rsidR="00554814" w:rsidRPr="00E37484" w:rsidRDefault="00554814" w:rsidP="00554814">
      <w:pPr>
        <w:rPr>
          <w:szCs w:val="24"/>
          <w:lang w:val="nl-BE"/>
        </w:rPr>
      </w:pPr>
    </w:p>
    <w:p w14:paraId="6776D28C" w14:textId="77777777" w:rsidR="00554814" w:rsidRPr="00E37484" w:rsidRDefault="00554814" w:rsidP="00554814">
      <w:pPr>
        <w:rPr>
          <w:sz w:val="20"/>
          <w:szCs w:val="24"/>
          <w:lang w:val="nl-BE"/>
        </w:rPr>
      </w:pPr>
      <w:r w:rsidRPr="00E37484">
        <w:rPr>
          <w:sz w:val="20"/>
          <w:szCs w:val="24"/>
          <w:lang w:val="nl-BE"/>
        </w:rPr>
        <w:t xml:space="preserve">De </w:t>
      </w:r>
      <w:r w:rsidR="00E37484" w:rsidRPr="00E37484">
        <w:rPr>
          <w:sz w:val="20"/>
          <w:szCs w:val="24"/>
          <w:lang w:val="nl-BE"/>
        </w:rPr>
        <w:t>technische</w:t>
      </w:r>
      <w:r w:rsidRPr="00E37484">
        <w:rPr>
          <w:sz w:val="20"/>
          <w:szCs w:val="24"/>
          <w:lang w:val="nl-BE"/>
        </w:rPr>
        <w:t xml:space="preserve"> ontwerper of een van zijn medewerkers geeft de normen/richtlijnen aan waar de machine in kwestie aan moet voldoen. Afhankelijk van de omstandigheden kan het hier gaan om:</w:t>
      </w:r>
    </w:p>
    <w:p w14:paraId="54782A16" w14:textId="77777777" w:rsidR="00554814" w:rsidRPr="00E37484" w:rsidRDefault="00554814" w:rsidP="00554814">
      <w:pPr>
        <w:rPr>
          <w:sz w:val="20"/>
          <w:szCs w:val="24"/>
          <w:lang w:val="nl-BE"/>
        </w:rPr>
      </w:pPr>
    </w:p>
    <w:p w14:paraId="20F3770B" w14:textId="77777777" w:rsidR="00554814" w:rsidRPr="00E37484" w:rsidRDefault="00554814" w:rsidP="00554814">
      <w:pPr>
        <w:numPr>
          <w:ilvl w:val="0"/>
          <w:numId w:val="5"/>
        </w:numPr>
        <w:rPr>
          <w:sz w:val="20"/>
          <w:szCs w:val="24"/>
          <w:lang w:val="nl-BE"/>
        </w:rPr>
      </w:pPr>
      <w:r w:rsidRPr="00E37484">
        <w:rPr>
          <w:sz w:val="20"/>
          <w:szCs w:val="24"/>
          <w:lang w:val="nl-BE"/>
        </w:rPr>
        <w:t>Machinerichtlijn (2006/42/EG zoals nadien gewijzigd)</w:t>
      </w:r>
    </w:p>
    <w:p w14:paraId="372AADCC" w14:textId="77777777" w:rsidR="00554814" w:rsidRPr="00E37484" w:rsidRDefault="00554814" w:rsidP="00554814">
      <w:pPr>
        <w:numPr>
          <w:ilvl w:val="0"/>
          <w:numId w:val="5"/>
        </w:numPr>
        <w:rPr>
          <w:sz w:val="20"/>
          <w:szCs w:val="24"/>
          <w:lang w:val="nl-BE"/>
        </w:rPr>
      </w:pPr>
      <w:r w:rsidRPr="00E37484">
        <w:rPr>
          <w:sz w:val="20"/>
          <w:szCs w:val="24"/>
          <w:lang w:val="nl-BE"/>
        </w:rPr>
        <w:t>Laagspanningsrichtlijn (2006/95/EG zoals nadien gewijzigd)</w:t>
      </w:r>
    </w:p>
    <w:p w14:paraId="7B5A4BEA" w14:textId="77777777" w:rsidR="00554814" w:rsidRPr="00E37484" w:rsidRDefault="00554814" w:rsidP="00554814">
      <w:pPr>
        <w:numPr>
          <w:ilvl w:val="0"/>
          <w:numId w:val="5"/>
        </w:numPr>
        <w:rPr>
          <w:sz w:val="20"/>
          <w:szCs w:val="24"/>
          <w:lang w:val="nl-BE"/>
        </w:rPr>
      </w:pPr>
      <w:r w:rsidRPr="00E37484">
        <w:rPr>
          <w:sz w:val="20"/>
          <w:szCs w:val="24"/>
          <w:lang w:val="nl-BE"/>
        </w:rPr>
        <w:t>EMC-richtlijn (2004/108/EG zoals nadien gewijzigd)</w:t>
      </w:r>
    </w:p>
    <w:p w14:paraId="521F43EC" w14:textId="77777777" w:rsidR="00554814" w:rsidRPr="00E37484" w:rsidRDefault="00554814" w:rsidP="00554814">
      <w:pPr>
        <w:numPr>
          <w:ilvl w:val="0"/>
          <w:numId w:val="5"/>
        </w:numPr>
        <w:rPr>
          <w:sz w:val="20"/>
          <w:szCs w:val="24"/>
          <w:lang w:val="nl-BE"/>
        </w:rPr>
      </w:pPr>
      <w:r w:rsidRPr="00E37484">
        <w:rPr>
          <w:sz w:val="20"/>
          <w:szCs w:val="24"/>
          <w:lang w:val="nl-BE"/>
        </w:rPr>
        <w:t>Norm Veiligheid van machines (EN 12100-1 en 2 zoals nadien gewijzigd)</w:t>
      </w:r>
    </w:p>
    <w:p w14:paraId="147D8E94" w14:textId="77777777" w:rsidR="00554814" w:rsidRPr="00E37484" w:rsidRDefault="00554814" w:rsidP="00554814">
      <w:pPr>
        <w:numPr>
          <w:ilvl w:val="0"/>
          <w:numId w:val="5"/>
        </w:numPr>
        <w:rPr>
          <w:sz w:val="20"/>
          <w:szCs w:val="24"/>
          <w:lang w:val="nl-BE"/>
        </w:rPr>
      </w:pPr>
      <w:r w:rsidRPr="00E37484">
        <w:rPr>
          <w:sz w:val="20"/>
          <w:szCs w:val="24"/>
          <w:lang w:val="nl-BE"/>
        </w:rPr>
        <w:t>Richtlijn drukapparatuur (97/23/EG zoals nadien gewijzigd)</w:t>
      </w:r>
    </w:p>
    <w:p w14:paraId="2FD36F13" w14:textId="77777777" w:rsidR="00554814" w:rsidRPr="00E37484" w:rsidRDefault="00554814" w:rsidP="00554814">
      <w:pPr>
        <w:numPr>
          <w:ilvl w:val="0"/>
          <w:numId w:val="5"/>
        </w:numPr>
        <w:rPr>
          <w:sz w:val="20"/>
          <w:szCs w:val="24"/>
          <w:lang w:val="nl-BE"/>
        </w:rPr>
      </w:pPr>
      <w:r w:rsidRPr="00E37484">
        <w:rPr>
          <w:sz w:val="20"/>
          <w:szCs w:val="24"/>
          <w:lang w:val="nl-BE"/>
        </w:rPr>
        <w:t>Kaderrichtlijn (89/391/EG zoals nadien gewijzigd)</w:t>
      </w:r>
    </w:p>
    <w:p w14:paraId="5D59054A" w14:textId="77777777" w:rsidR="00554814" w:rsidRPr="00E37484" w:rsidRDefault="00554814" w:rsidP="00554814">
      <w:pPr>
        <w:numPr>
          <w:ilvl w:val="0"/>
          <w:numId w:val="5"/>
        </w:numPr>
        <w:rPr>
          <w:sz w:val="20"/>
          <w:szCs w:val="24"/>
          <w:lang w:val="nl-BE"/>
        </w:rPr>
      </w:pPr>
      <w:r w:rsidRPr="00E37484">
        <w:rPr>
          <w:sz w:val="20"/>
          <w:szCs w:val="24"/>
          <w:lang w:val="nl-BE"/>
        </w:rPr>
        <w:t>ATEX-richtlijn (94/9/EG zoals nadien gewijzigd)</w:t>
      </w:r>
    </w:p>
    <w:p w14:paraId="3B2CDC79" w14:textId="77777777" w:rsidR="00554814" w:rsidRPr="00E37484" w:rsidRDefault="00554814" w:rsidP="00554814">
      <w:pPr>
        <w:numPr>
          <w:ilvl w:val="0"/>
          <w:numId w:val="5"/>
        </w:numPr>
        <w:rPr>
          <w:sz w:val="20"/>
          <w:szCs w:val="24"/>
          <w:lang w:val="nl-BE"/>
        </w:rPr>
      </w:pPr>
      <w:r w:rsidRPr="00E37484">
        <w:rPr>
          <w:sz w:val="20"/>
          <w:szCs w:val="24"/>
          <w:lang w:val="nl-BE"/>
        </w:rPr>
        <w:t>etc.</w:t>
      </w:r>
    </w:p>
    <w:p w14:paraId="4312D9B6" w14:textId="77777777" w:rsidR="00554814" w:rsidRPr="00E37484" w:rsidRDefault="00554814" w:rsidP="00554814">
      <w:pPr>
        <w:rPr>
          <w:sz w:val="20"/>
          <w:szCs w:val="24"/>
          <w:lang w:val="nl-BE"/>
        </w:rPr>
      </w:pPr>
    </w:p>
    <w:p w14:paraId="4536E718" w14:textId="77777777" w:rsidR="00554814" w:rsidRPr="00E37484" w:rsidRDefault="00554814" w:rsidP="00554814">
      <w:pPr>
        <w:rPr>
          <w:b/>
          <w:szCs w:val="24"/>
          <w:lang w:val="nl-BE"/>
        </w:rPr>
      </w:pPr>
      <w:r w:rsidRPr="00E37484">
        <w:rPr>
          <w:lang w:val="nl-BE"/>
        </w:rPr>
        <w:sym w:font="Wingdings" w:char="F0E8"/>
      </w:r>
      <w:r w:rsidRPr="00E37484">
        <w:rPr>
          <w:b/>
          <w:szCs w:val="24"/>
          <w:lang w:val="nl-BE"/>
        </w:rPr>
        <w:t xml:space="preserve"> Te leveren documenten:</w:t>
      </w:r>
    </w:p>
    <w:p w14:paraId="664C6499" w14:textId="77777777" w:rsidR="00554814" w:rsidRPr="00E37484" w:rsidRDefault="00554814" w:rsidP="00554814">
      <w:pPr>
        <w:rPr>
          <w:b/>
          <w:szCs w:val="24"/>
          <w:lang w:val="nl-BE"/>
        </w:rPr>
      </w:pPr>
    </w:p>
    <w:p w14:paraId="1BBC3C78" w14:textId="77777777" w:rsidR="00554814" w:rsidRPr="00E37484" w:rsidRDefault="00554814" w:rsidP="00554814">
      <w:pPr>
        <w:rPr>
          <w:sz w:val="20"/>
          <w:szCs w:val="24"/>
          <w:lang w:val="nl-BE"/>
        </w:rPr>
      </w:pPr>
      <w:r w:rsidRPr="00E37484">
        <w:rPr>
          <w:sz w:val="20"/>
          <w:szCs w:val="24"/>
          <w:lang w:val="nl-BE"/>
        </w:rPr>
        <w:t>De fabrikant of leverancier dient hieronder genoemde documenten te leveren niet later dan de goederen worden geleverd, in de officiële talen van de landen waar de machines wordt/zal worden gebruikt.</w:t>
      </w:r>
    </w:p>
    <w:p w14:paraId="1F6876E0" w14:textId="77777777" w:rsidR="00554814" w:rsidRPr="00E37484" w:rsidRDefault="00554814" w:rsidP="00554814">
      <w:pPr>
        <w:rPr>
          <w:sz w:val="20"/>
          <w:szCs w:val="24"/>
          <w:lang w:val="nl-BE"/>
        </w:rPr>
      </w:pPr>
    </w:p>
    <w:p w14:paraId="05A53A75"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een conformiteitsverklaring in verband met de Europese richtlijnen en nationale wetgeving die deze richtlijnen implementeert (EG-verklaring);</w:t>
      </w:r>
    </w:p>
    <w:p w14:paraId="2EC04E22"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alle benodigde goedkeuringsrapporten en andere certificaten die de geschiktheid van de werkapparatuur aantonen.</w:t>
      </w:r>
    </w:p>
    <w:p w14:paraId="22822799"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Handleiding en documenten met gebruiksinstructies, inspectie en onderhoud, de gebruiksbeperkingen en de vereiste veiligheidsmaatregelen.</w:t>
      </w:r>
    </w:p>
    <w:p w14:paraId="7635E9BA" w14:textId="77777777" w:rsidR="00554814" w:rsidRPr="00E37484" w:rsidRDefault="00554814" w:rsidP="00554814">
      <w:pPr>
        <w:rPr>
          <w:rFonts w:cs="Arial"/>
          <w:lang w:val="nl-BE"/>
        </w:rPr>
      </w:pPr>
    </w:p>
    <w:p w14:paraId="0D5479E9" w14:textId="77777777" w:rsidR="00554814" w:rsidRPr="00E37484" w:rsidRDefault="00554814" w:rsidP="00554814">
      <w:pPr>
        <w:rPr>
          <w:rFonts w:cs="Arial"/>
          <w:b/>
          <w:lang w:val="nl-BE"/>
        </w:rPr>
      </w:pPr>
      <w:r w:rsidRPr="00E37484">
        <w:rPr>
          <w:lang w:val="nl-BE"/>
        </w:rPr>
        <w:sym w:font="Wingdings" w:char="F0E8"/>
      </w:r>
      <w:r w:rsidRPr="00E37484">
        <w:rPr>
          <w:rFonts w:cs="Arial"/>
          <w:b/>
          <w:lang w:val="nl-BE"/>
        </w:rPr>
        <w:t xml:space="preserve"> Veiligheidssymbolen:</w:t>
      </w:r>
    </w:p>
    <w:p w14:paraId="7CD5A480" w14:textId="77777777" w:rsidR="00554814" w:rsidRPr="00E37484" w:rsidRDefault="00554814" w:rsidP="00554814">
      <w:pPr>
        <w:rPr>
          <w:rFonts w:cs="Arial"/>
          <w:lang w:val="nl-BE"/>
        </w:rPr>
      </w:pPr>
    </w:p>
    <w:p w14:paraId="2B14BFEE" w14:textId="77777777" w:rsidR="00554814" w:rsidRPr="00E37484" w:rsidRDefault="00E37484" w:rsidP="00554814">
      <w:pPr>
        <w:rPr>
          <w:sz w:val="20"/>
          <w:szCs w:val="24"/>
          <w:lang w:val="nl-BE"/>
        </w:rPr>
      </w:pPr>
      <w:r>
        <w:rPr>
          <w:sz w:val="20"/>
          <w:szCs w:val="24"/>
          <w:lang w:val="nl-BE"/>
        </w:rPr>
        <w:t>Opschriften</w:t>
      </w:r>
      <w:r w:rsidR="00554814" w:rsidRPr="00E37484">
        <w:rPr>
          <w:sz w:val="20"/>
          <w:szCs w:val="24"/>
          <w:lang w:val="nl-BE"/>
        </w:rPr>
        <w:t xml:space="preserve"> en waarschuwingen op de machine moeten worden geleverd in de officiële talen van de landen waarin de werkapparatuur wordt gebruikt.</w:t>
      </w:r>
    </w:p>
    <w:p w14:paraId="5613E9FF" w14:textId="77777777" w:rsidR="00554814" w:rsidRPr="00E37484" w:rsidRDefault="00554814" w:rsidP="00554814">
      <w:pPr>
        <w:rPr>
          <w:sz w:val="20"/>
          <w:szCs w:val="24"/>
          <w:lang w:val="nl-BE"/>
        </w:rPr>
      </w:pPr>
      <w:r w:rsidRPr="00E37484">
        <w:rPr>
          <w:sz w:val="20"/>
          <w:szCs w:val="24"/>
          <w:lang w:val="nl-BE"/>
        </w:rPr>
        <w:t>Als er meerdere officiële talen zijn, moeten deze allemaal worden gebruikt, tenzij anders is overeengekomen.</w:t>
      </w:r>
    </w:p>
    <w:p w14:paraId="5504C1FD" w14:textId="77777777" w:rsidR="00554814" w:rsidRPr="00E37484" w:rsidRDefault="00554814" w:rsidP="00554814">
      <w:pPr>
        <w:rPr>
          <w:sz w:val="20"/>
          <w:szCs w:val="24"/>
          <w:lang w:val="nl-BE"/>
        </w:rPr>
      </w:pPr>
      <w:r w:rsidRPr="00E37484">
        <w:rPr>
          <w:sz w:val="20"/>
          <w:szCs w:val="24"/>
          <w:lang w:val="nl-BE"/>
        </w:rPr>
        <w:t>Gebruikte symbolen moeten overeenkomen met Europese en nationale verordeningen en normen.</w:t>
      </w:r>
    </w:p>
    <w:p w14:paraId="3292E565" w14:textId="77777777" w:rsidR="00554814" w:rsidRPr="00E37484" w:rsidRDefault="00554814" w:rsidP="00554814">
      <w:pPr>
        <w:pStyle w:val="Heading2"/>
        <w:rPr>
          <w:sz w:val="22"/>
          <w:szCs w:val="22"/>
          <w:lang w:val="nl-BE"/>
        </w:rPr>
      </w:pPr>
      <w:r w:rsidRPr="00E37484">
        <w:rPr>
          <w:lang w:val="nl-BE"/>
        </w:rPr>
        <w:br w:type="page"/>
      </w:r>
      <w:bookmarkStart w:id="14" w:name="_Toc314574157"/>
      <w:bookmarkStart w:id="15" w:name="_Toc317773285"/>
      <w:r w:rsidRPr="00E37484">
        <w:rPr>
          <w:sz w:val="22"/>
          <w:szCs w:val="22"/>
          <w:lang w:val="nl-BE"/>
        </w:rPr>
        <w:t>5b Handgereedschap</w:t>
      </w:r>
      <w:bookmarkEnd w:id="14"/>
      <w:bookmarkEnd w:id="15"/>
    </w:p>
    <w:p w14:paraId="48772F67" w14:textId="77777777" w:rsidR="00554814" w:rsidRPr="00E37484" w:rsidRDefault="00554814" w:rsidP="00554814">
      <w:pPr>
        <w:rPr>
          <w:rFonts w:cs="Arial"/>
          <w:lang w:val="nl-BE"/>
        </w:rPr>
      </w:pPr>
    </w:p>
    <w:p w14:paraId="1F6268D9" w14:textId="77777777" w:rsidR="00554814" w:rsidRPr="00E37484" w:rsidRDefault="00554814" w:rsidP="00554814">
      <w:pPr>
        <w:rPr>
          <w:rFonts w:cs="Arial"/>
          <w:lang w:val="nl-BE"/>
        </w:rPr>
      </w:pPr>
    </w:p>
    <w:p w14:paraId="1D5D0BED" w14:textId="77777777" w:rsidR="00554814" w:rsidRPr="00E37484" w:rsidRDefault="00554814" w:rsidP="00554814">
      <w:pPr>
        <w:ind w:left="720" w:hanging="720"/>
        <w:rPr>
          <w:rFonts w:cs="Arial"/>
          <w:b/>
          <w:lang w:val="nl-BE"/>
        </w:rPr>
      </w:pPr>
      <w:r w:rsidRPr="00E37484">
        <w:rPr>
          <w:lang w:val="nl-BE"/>
        </w:rPr>
        <w:sym w:font="Wingdings" w:char="F0E8"/>
      </w:r>
      <w:r w:rsidRPr="00E37484">
        <w:rPr>
          <w:rFonts w:cs="Arial"/>
          <w:b/>
          <w:lang w:val="nl-BE"/>
        </w:rPr>
        <w:t xml:space="preserve"> Voorbeelden:</w:t>
      </w:r>
    </w:p>
    <w:p w14:paraId="159F3454" w14:textId="77777777" w:rsidR="00554814" w:rsidRPr="00E37484" w:rsidRDefault="00554814" w:rsidP="00554814">
      <w:pPr>
        <w:pStyle w:val="ListParagraph"/>
        <w:numPr>
          <w:ilvl w:val="0"/>
          <w:numId w:val="14"/>
        </w:numPr>
        <w:shd w:val="clear" w:color="auto" w:fill="F5F5F5"/>
        <w:spacing w:before="120"/>
        <w:textAlignment w:val="top"/>
        <w:rPr>
          <w:sz w:val="20"/>
          <w:szCs w:val="24"/>
          <w:lang w:val="nl-BE"/>
        </w:rPr>
      </w:pPr>
      <w:r w:rsidRPr="00E37484">
        <w:rPr>
          <w:i/>
          <w:sz w:val="20"/>
          <w:szCs w:val="24"/>
          <w:lang w:val="nl-BE"/>
        </w:rPr>
        <w:t>Aangedreven handgereedschap</w:t>
      </w:r>
      <w:r w:rsidRPr="00E37484">
        <w:rPr>
          <w:sz w:val="20"/>
          <w:szCs w:val="24"/>
          <w:lang w:val="nl-BE"/>
        </w:rPr>
        <w:t>:</w:t>
      </w:r>
    </w:p>
    <w:p w14:paraId="17A73AF5" w14:textId="77777777" w:rsidR="00554814" w:rsidRPr="00E37484" w:rsidRDefault="00554814" w:rsidP="00554814">
      <w:pPr>
        <w:numPr>
          <w:ilvl w:val="1"/>
          <w:numId w:val="14"/>
        </w:numPr>
        <w:shd w:val="clear" w:color="auto" w:fill="F5F5F5"/>
        <w:spacing w:before="120"/>
        <w:textAlignment w:val="top"/>
        <w:rPr>
          <w:sz w:val="20"/>
          <w:szCs w:val="24"/>
          <w:lang w:val="nl-BE"/>
        </w:rPr>
      </w:pPr>
      <w:r w:rsidRPr="00E37484">
        <w:rPr>
          <w:sz w:val="20"/>
          <w:szCs w:val="24"/>
          <w:lang w:val="nl-BE"/>
        </w:rPr>
        <w:t xml:space="preserve">Elektrisch: </w:t>
      </w:r>
      <w:r w:rsidRPr="00E37484">
        <w:rPr>
          <w:rFonts w:cs="Arial"/>
          <w:sz w:val="20"/>
          <w:szCs w:val="20"/>
          <w:lang w:val="nl-BE"/>
        </w:rPr>
        <w:t>handboormachine, slijpschijven, natte of droge stofzuigers, zaagmachines, lasapparatuur,...</w:t>
      </w:r>
    </w:p>
    <w:p w14:paraId="058D8493" w14:textId="77777777" w:rsidR="00554814" w:rsidRPr="00E37484" w:rsidRDefault="00554814" w:rsidP="00554814">
      <w:pPr>
        <w:numPr>
          <w:ilvl w:val="1"/>
          <w:numId w:val="14"/>
        </w:numPr>
        <w:rPr>
          <w:sz w:val="20"/>
          <w:szCs w:val="24"/>
          <w:lang w:val="nl-BE"/>
        </w:rPr>
      </w:pPr>
      <w:r w:rsidRPr="00E37484">
        <w:rPr>
          <w:sz w:val="20"/>
          <w:szCs w:val="24"/>
          <w:lang w:val="nl-BE"/>
        </w:rPr>
        <w:t>Pneumatiek: compressor, hoekslijpmachines, pneumatische zaag, …</w:t>
      </w:r>
    </w:p>
    <w:p w14:paraId="2123BE64" w14:textId="77777777" w:rsidR="00554814" w:rsidRPr="00E37484" w:rsidRDefault="00554814" w:rsidP="00554814">
      <w:pPr>
        <w:pStyle w:val="ListParagraph"/>
        <w:numPr>
          <w:ilvl w:val="0"/>
          <w:numId w:val="14"/>
        </w:numPr>
        <w:shd w:val="clear" w:color="auto" w:fill="F5F5F5"/>
        <w:spacing w:before="120"/>
        <w:ind w:left="714" w:hanging="357"/>
        <w:textAlignment w:val="top"/>
        <w:rPr>
          <w:sz w:val="20"/>
          <w:szCs w:val="24"/>
          <w:lang w:val="nl-BE"/>
        </w:rPr>
      </w:pPr>
      <w:r w:rsidRPr="00E37484">
        <w:rPr>
          <w:i/>
          <w:sz w:val="20"/>
          <w:szCs w:val="24"/>
          <w:lang w:val="nl-BE"/>
        </w:rPr>
        <w:t>Door gebruiker aangedreven handgereedschap</w:t>
      </w:r>
      <w:r w:rsidRPr="00E37484">
        <w:rPr>
          <w:sz w:val="20"/>
          <w:szCs w:val="24"/>
          <w:lang w:val="nl-BE"/>
        </w:rPr>
        <w:t>:</w:t>
      </w:r>
    </w:p>
    <w:p w14:paraId="734BC4A3" w14:textId="77777777" w:rsidR="00554814" w:rsidRPr="00E37484" w:rsidRDefault="00554814" w:rsidP="00554814">
      <w:pPr>
        <w:pStyle w:val="ListParagraph"/>
        <w:shd w:val="clear" w:color="auto" w:fill="F5F5F5"/>
        <w:spacing w:before="120"/>
        <w:textAlignment w:val="top"/>
        <w:rPr>
          <w:sz w:val="20"/>
          <w:szCs w:val="24"/>
          <w:lang w:val="nl-BE"/>
        </w:rPr>
      </w:pPr>
      <w:r w:rsidRPr="00E37484">
        <w:rPr>
          <w:rFonts w:cs="Arial"/>
          <w:sz w:val="20"/>
          <w:szCs w:val="20"/>
          <w:lang w:val="nl-BE"/>
        </w:rPr>
        <w:t>schroevendraaiers, hamers, sleutels, beitels...,</w:t>
      </w:r>
    </w:p>
    <w:p w14:paraId="3CC397E7" w14:textId="77777777" w:rsidR="00554814" w:rsidRPr="00E37484" w:rsidRDefault="00554814" w:rsidP="00554814">
      <w:pPr>
        <w:pStyle w:val="ListParagraph"/>
        <w:numPr>
          <w:ilvl w:val="0"/>
          <w:numId w:val="14"/>
        </w:numPr>
        <w:shd w:val="clear" w:color="auto" w:fill="F5F5F5"/>
        <w:spacing w:before="120"/>
        <w:ind w:left="714" w:hanging="357"/>
        <w:contextualSpacing w:val="0"/>
        <w:textAlignment w:val="top"/>
        <w:rPr>
          <w:sz w:val="20"/>
          <w:szCs w:val="24"/>
          <w:lang w:val="nl-BE"/>
        </w:rPr>
      </w:pPr>
      <w:r w:rsidRPr="00E37484">
        <w:rPr>
          <w:i/>
          <w:sz w:val="20"/>
          <w:szCs w:val="24"/>
          <w:lang w:val="nl-BE"/>
        </w:rPr>
        <w:t>ATEX-handgereedschap</w:t>
      </w:r>
      <w:r w:rsidRPr="00E37484">
        <w:rPr>
          <w:sz w:val="20"/>
          <w:szCs w:val="24"/>
          <w:lang w:val="nl-BE"/>
        </w:rPr>
        <w:t>: gereedschap dat veilig kan worden gebruikt in explosieve gebieden</w:t>
      </w:r>
    </w:p>
    <w:p w14:paraId="36A747F8" w14:textId="77777777" w:rsidR="00554814" w:rsidRPr="00E37484" w:rsidRDefault="00554814" w:rsidP="00554814">
      <w:pPr>
        <w:pStyle w:val="ListParagraph"/>
        <w:numPr>
          <w:ilvl w:val="0"/>
          <w:numId w:val="14"/>
        </w:numPr>
        <w:shd w:val="clear" w:color="auto" w:fill="F5F5F5"/>
        <w:spacing w:before="120"/>
        <w:contextualSpacing w:val="0"/>
        <w:textAlignment w:val="top"/>
        <w:rPr>
          <w:sz w:val="20"/>
          <w:szCs w:val="24"/>
          <w:lang w:val="nl-BE"/>
        </w:rPr>
      </w:pPr>
      <w:r w:rsidRPr="00E37484">
        <w:rPr>
          <w:i/>
          <w:sz w:val="20"/>
          <w:szCs w:val="24"/>
          <w:lang w:val="nl-BE"/>
        </w:rPr>
        <w:t>Geïsoleerd handgereedschap</w:t>
      </w:r>
      <w:r w:rsidRPr="00E37484">
        <w:rPr>
          <w:sz w:val="20"/>
          <w:szCs w:val="24"/>
          <w:lang w:val="nl-BE"/>
        </w:rPr>
        <w:t>: gereedschap dat veilig kan worden gebruikt met elektriciteitsgevaar.</w:t>
      </w:r>
    </w:p>
    <w:p w14:paraId="4A80C0C5" w14:textId="77777777" w:rsidR="00554814" w:rsidRPr="00E37484" w:rsidRDefault="00554814" w:rsidP="00554814">
      <w:pPr>
        <w:rPr>
          <w:szCs w:val="24"/>
          <w:lang w:val="nl-BE"/>
        </w:rPr>
      </w:pPr>
    </w:p>
    <w:p w14:paraId="487030F0" w14:textId="77777777" w:rsidR="00554814" w:rsidRPr="00E37484" w:rsidRDefault="00554814" w:rsidP="00554814">
      <w:pPr>
        <w:rPr>
          <w:szCs w:val="24"/>
          <w:lang w:val="nl-BE"/>
        </w:rPr>
      </w:pPr>
    </w:p>
    <w:p w14:paraId="13124C32" w14:textId="77777777" w:rsidR="00554814" w:rsidRPr="00E37484" w:rsidRDefault="00554814" w:rsidP="00554814">
      <w:pPr>
        <w:ind w:left="720" w:hanging="720"/>
        <w:rPr>
          <w:b/>
          <w:szCs w:val="24"/>
          <w:lang w:val="nl-BE"/>
        </w:rPr>
      </w:pPr>
      <w:r w:rsidRPr="00E37484">
        <w:rPr>
          <w:lang w:val="nl-BE"/>
        </w:rPr>
        <w:sym w:font="Wingdings" w:char="F0E8"/>
      </w:r>
      <w:r w:rsidRPr="00E37484">
        <w:rPr>
          <w:b/>
          <w:szCs w:val="24"/>
          <w:lang w:val="nl-BE"/>
        </w:rPr>
        <w:t xml:space="preserve"> Algemene vereisten:</w:t>
      </w:r>
    </w:p>
    <w:p w14:paraId="4001C7F2" w14:textId="77777777" w:rsidR="00554814" w:rsidRPr="00E37484" w:rsidRDefault="00554814" w:rsidP="00554814">
      <w:pPr>
        <w:spacing w:before="120"/>
        <w:textAlignment w:val="top"/>
        <w:rPr>
          <w:sz w:val="20"/>
          <w:szCs w:val="24"/>
          <w:lang w:val="nl-BE"/>
        </w:rPr>
      </w:pPr>
      <w:r w:rsidRPr="00E37484">
        <w:rPr>
          <w:sz w:val="20"/>
          <w:szCs w:val="24"/>
          <w:lang w:val="nl-BE"/>
        </w:rPr>
        <w:t>Omwille van deze order is naleving vereist van alle wetten en verordeningen die in Europa van kracht zijn met betrekking tot Gezondheid en Veiligheid (zie Europese normen en richtlijnen) en de bepalingen van nationale wetgeving ten aanzien van veiligheid, gezondheid en welzijn.</w:t>
      </w:r>
    </w:p>
    <w:p w14:paraId="1F606815" w14:textId="77777777" w:rsidR="00554814" w:rsidRPr="00E37484" w:rsidRDefault="00554814" w:rsidP="00554814">
      <w:pPr>
        <w:ind w:left="720" w:hanging="720"/>
        <w:rPr>
          <w:szCs w:val="24"/>
          <w:lang w:val="nl-BE"/>
        </w:rPr>
      </w:pPr>
    </w:p>
    <w:p w14:paraId="5085A6F3" w14:textId="77777777" w:rsidR="00554814" w:rsidRPr="00E37484" w:rsidRDefault="00554814" w:rsidP="00554814">
      <w:pPr>
        <w:ind w:left="720" w:hanging="720"/>
        <w:rPr>
          <w:szCs w:val="24"/>
          <w:lang w:val="nl-BE"/>
        </w:rPr>
      </w:pPr>
    </w:p>
    <w:p w14:paraId="32629065" w14:textId="77777777" w:rsidR="00554814" w:rsidRPr="00E37484" w:rsidRDefault="00554814" w:rsidP="00554814">
      <w:pPr>
        <w:ind w:left="720" w:hanging="720"/>
        <w:rPr>
          <w:b/>
          <w:szCs w:val="24"/>
          <w:lang w:val="nl-BE"/>
        </w:rPr>
      </w:pPr>
      <w:r w:rsidRPr="00E37484">
        <w:rPr>
          <w:lang w:val="nl-BE"/>
        </w:rPr>
        <w:sym w:font="Wingdings" w:char="F0E8"/>
      </w:r>
      <w:r w:rsidRPr="00E37484">
        <w:rPr>
          <w:b/>
          <w:szCs w:val="24"/>
          <w:lang w:val="nl-BE"/>
        </w:rPr>
        <w:t xml:space="preserve"> Specifieke vereisten</w:t>
      </w:r>
    </w:p>
    <w:p w14:paraId="0A4A3D8C"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Laagspanningsrichtlijn (2006/95/EG zoals nadien gewijzigd)</w:t>
      </w:r>
    </w:p>
    <w:p w14:paraId="5D27E8F1"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EMC-richtlijn (2004/108/EG zoals nadien gewijzigd)</w:t>
      </w:r>
    </w:p>
    <w:p w14:paraId="5F205185"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ATEX-richtlijn (94/9/EG zoals nadien gewijzigd)</w:t>
      </w:r>
    </w:p>
    <w:p w14:paraId="75E451B3"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Technische vereisten en normen</w:t>
      </w:r>
    </w:p>
    <w:p w14:paraId="531F3FEE"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 xml:space="preserve">Overige </w:t>
      </w:r>
    </w:p>
    <w:p w14:paraId="70E469B2" w14:textId="77777777" w:rsidR="00554814" w:rsidRPr="00E37484" w:rsidRDefault="00554814" w:rsidP="00554814">
      <w:pPr>
        <w:rPr>
          <w:szCs w:val="24"/>
          <w:lang w:val="nl-BE"/>
        </w:rPr>
      </w:pPr>
    </w:p>
    <w:p w14:paraId="05B7C283" w14:textId="77777777" w:rsidR="00554814" w:rsidRPr="00E37484" w:rsidRDefault="00554814" w:rsidP="00554814">
      <w:pPr>
        <w:rPr>
          <w:szCs w:val="24"/>
          <w:lang w:val="nl-BE"/>
        </w:rPr>
      </w:pPr>
    </w:p>
    <w:p w14:paraId="75ADBDFB" w14:textId="77777777" w:rsidR="00554814" w:rsidRPr="00E37484" w:rsidRDefault="00554814" w:rsidP="00554814">
      <w:pPr>
        <w:rPr>
          <w:b/>
          <w:szCs w:val="24"/>
          <w:lang w:val="nl-BE"/>
        </w:rPr>
      </w:pPr>
      <w:r w:rsidRPr="00E37484">
        <w:rPr>
          <w:lang w:val="nl-BE"/>
        </w:rPr>
        <w:sym w:font="Wingdings" w:char="F0E8"/>
      </w:r>
      <w:r w:rsidRPr="00E37484">
        <w:rPr>
          <w:b/>
          <w:szCs w:val="24"/>
          <w:lang w:val="nl-BE"/>
        </w:rPr>
        <w:t xml:space="preserve"> Te leveren documenten:</w:t>
      </w:r>
    </w:p>
    <w:p w14:paraId="255E2E56" w14:textId="77777777" w:rsidR="00554814" w:rsidRPr="00E37484" w:rsidRDefault="00554814" w:rsidP="00554814">
      <w:pPr>
        <w:spacing w:before="120"/>
        <w:textAlignment w:val="top"/>
        <w:rPr>
          <w:sz w:val="20"/>
          <w:szCs w:val="24"/>
          <w:lang w:val="nl-BE"/>
        </w:rPr>
      </w:pPr>
      <w:r w:rsidRPr="00E37484">
        <w:rPr>
          <w:sz w:val="20"/>
          <w:szCs w:val="24"/>
          <w:lang w:val="nl-BE"/>
        </w:rPr>
        <w:t>De fabrikant of leverancier dient hieronder genoemde documenten te leveren niet later dan de goederen worden geleverd, in de officiële landstalen:</w:t>
      </w:r>
    </w:p>
    <w:p w14:paraId="29245F4D"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een conformiteitsverklaring in verband met de Europese richtlijnen en nationale wetgeving die deze richtlijnen implementeert (EG-verklaring) indien van toepassing.</w:t>
      </w:r>
    </w:p>
    <w:p w14:paraId="7368E071"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Goedkeuringsrapporten en andere certificaten die de geschiktheid van de werkapparatuur aantonen.</w:t>
      </w:r>
    </w:p>
    <w:p w14:paraId="1977363B"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Handleiding en documenten met gebruiksinstructies, inspectie en onderhoud, de gebruiksbeperkingen en de vereiste veiligheidsmaatregelen.</w:t>
      </w:r>
    </w:p>
    <w:p w14:paraId="0D682D8F" w14:textId="77777777" w:rsidR="00554814" w:rsidRPr="00E37484" w:rsidRDefault="00554814" w:rsidP="00554814">
      <w:pPr>
        <w:rPr>
          <w:sz w:val="20"/>
          <w:szCs w:val="24"/>
          <w:lang w:val="nl-BE"/>
        </w:rPr>
      </w:pPr>
    </w:p>
    <w:p w14:paraId="70A87C4C" w14:textId="77777777" w:rsidR="00554814" w:rsidRPr="00E37484" w:rsidRDefault="00554814" w:rsidP="00554814">
      <w:pPr>
        <w:rPr>
          <w:sz w:val="20"/>
          <w:szCs w:val="24"/>
          <w:lang w:val="nl-BE"/>
        </w:rPr>
      </w:pPr>
    </w:p>
    <w:p w14:paraId="0AB5560A" w14:textId="77777777" w:rsidR="00554814" w:rsidRPr="00E37484" w:rsidRDefault="00554814" w:rsidP="00554814">
      <w:pPr>
        <w:rPr>
          <w:b/>
          <w:szCs w:val="24"/>
          <w:lang w:val="nl-BE"/>
        </w:rPr>
      </w:pPr>
      <w:r w:rsidRPr="00E37484">
        <w:rPr>
          <w:lang w:val="nl-BE"/>
        </w:rPr>
        <w:sym w:font="Wingdings" w:char="F0E8"/>
      </w:r>
      <w:r w:rsidRPr="00E37484">
        <w:rPr>
          <w:b/>
          <w:szCs w:val="24"/>
          <w:lang w:val="nl-BE"/>
        </w:rPr>
        <w:t xml:space="preserve"> Veiligheidssymbolen:</w:t>
      </w:r>
    </w:p>
    <w:p w14:paraId="69B27CCC" w14:textId="77777777" w:rsidR="00554814" w:rsidRPr="00E37484" w:rsidRDefault="00E37484" w:rsidP="00554814">
      <w:pPr>
        <w:spacing w:before="120"/>
        <w:textAlignment w:val="top"/>
        <w:rPr>
          <w:sz w:val="20"/>
          <w:szCs w:val="24"/>
          <w:lang w:val="nl-BE"/>
        </w:rPr>
      </w:pPr>
      <w:r>
        <w:rPr>
          <w:sz w:val="20"/>
          <w:szCs w:val="24"/>
          <w:lang w:val="nl-BE"/>
        </w:rPr>
        <w:t>Opschriften</w:t>
      </w:r>
      <w:r w:rsidR="00554814" w:rsidRPr="00E37484">
        <w:rPr>
          <w:sz w:val="20"/>
          <w:szCs w:val="24"/>
          <w:lang w:val="nl-BE"/>
        </w:rPr>
        <w:t xml:space="preserve"> en waarschuwingen op de machine moeten worden geleverd in de officiële talen van de landen waarin de werkapparatuur wordt gebruikt.</w:t>
      </w:r>
    </w:p>
    <w:p w14:paraId="7F6A7CAA" w14:textId="77777777" w:rsidR="00554814" w:rsidRPr="00E37484" w:rsidRDefault="00554814" w:rsidP="00554814">
      <w:pPr>
        <w:rPr>
          <w:sz w:val="20"/>
          <w:szCs w:val="24"/>
          <w:lang w:val="nl-BE"/>
        </w:rPr>
      </w:pPr>
      <w:r w:rsidRPr="00E37484">
        <w:rPr>
          <w:sz w:val="20"/>
          <w:szCs w:val="24"/>
          <w:lang w:val="nl-BE"/>
        </w:rPr>
        <w:t>Als er meerdere officiële talen zijn, moeten deze allemaal worden gebruikt, tenzij anders is overeengekomen.</w:t>
      </w:r>
    </w:p>
    <w:p w14:paraId="333D8ECE" w14:textId="77777777" w:rsidR="00554814" w:rsidRPr="00E37484" w:rsidRDefault="00554814" w:rsidP="00554814">
      <w:pPr>
        <w:rPr>
          <w:sz w:val="20"/>
          <w:szCs w:val="24"/>
          <w:lang w:val="nl-BE"/>
        </w:rPr>
      </w:pPr>
      <w:r w:rsidRPr="00E37484">
        <w:rPr>
          <w:sz w:val="20"/>
          <w:szCs w:val="24"/>
          <w:lang w:val="nl-BE"/>
        </w:rPr>
        <w:t>Gebruikte symbolen moeten overeenkomen met Europese en nationale verordeningen en normen.</w:t>
      </w:r>
    </w:p>
    <w:p w14:paraId="5B9C30DA" w14:textId="77777777" w:rsidR="00554814" w:rsidRPr="00E37484" w:rsidRDefault="00554814" w:rsidP="00554814">
      <w:pPr>
        <w:rPr>
          <w:sz w:val="20"/>
          <w:szCs w:val="24"/>
          <w:lang w:val="nl-BE"/>
        </w:rPr>
      </w:pPr>
    </w:p>
    <w:p w14:paraId="120B07FF" w14:textId="77777777" w:rsidR="00554814" w:rsidRPr="00E37484" w:rsidRDefault="00554814">
      <w:pPr>
        <w:rPr>
          <w:rFonts w:cs="Arial"/>
          <w:b/>
          <w:bCs/>
          <w:i/>
          <w:iCs/>
          <w:lang w:val="nl-BE"/>
        </w:rPr>
      </w:pPr>
      <w:r w:rsidRPr="00E37484">
        <w:rPr>
          <w:lang w:val="nl-BE"/>
        </w:rPr>
        <w:br w:type="page"/>
      </w:r>
    </w:p>
    <w:p w14:paraId="4C3E6B39" w14:textId="77777777" w:rsidR="00554814" w:rsidRPr="00E37484" w:rsidRDefault="00554814" w:rsidP="00554814">
      <w:pPr>
        <w:pStyle w:val="Heading2"/>
        <w:rPr>
          <w:sz w:val="22"/>
          <w:szCs w:val="22"/>
          <w:lang w:val="nl-BE"/>
        </w:rPr>
      </w:pPr>
      <w:bookmarkStart w:id="16" w:name="_Toc314574158"/>
      <w:bookmarkStart w:id="17" w:name="_Toc317773286"/>
      <w:r w:rsidRPr="00E37484">
        <w:rPr>
          <w:sz w:val="22"/>
          <w:szCs w:val="22"/>
          <w:lang w:val="nl-BE"/>
        </w:rPr>
        <w:t>5c Beschermingsmiddelen</w:t>
      </w:r>
      <w:bookmarkEnd w:id="16"/>
      <w:bookmarkEnd w:id="17"/>
    </w:p>
    <w:p w14:paraId="11A43C48" w14:textId="77777777" w:rsidR="00554814" w:rsidRPr="00E37484" w:rsidRDefault="00554814" w:rsidP="00554814">
      <w:pPr>
        <w:rPr>
          <w:rFonts w:cs="Arial"/>
          <w:lang w:val="nl-BE"/>
        </w:rPr>
      </w:pPr>
    </w:p>
    <w:p w14:paraId="64A95013" w14:textId="77777777" w:rsidR="00554814" w:rsidRPr="00E37484" w:rsidRDefault="00554814" w:rsidP="00554814">
      <w:pPr>
        <w:rPr>
          <w:rFonts w:cs="Arial"/>
          <w:lang w:val="nl-BE"/>
        </w:rPr>
      </w:pPr>
    </w:p>
    <w:p w14:paraId="4E71D267" w14:textId="77777777" w:rsidR="00554814" w:rsidRPr="00E37484" w:rsidRDefault="00554814" w:rsidP="00554814">
      <w:pPr>
        <w:ind w:left="720" w:hanging="720"/>
        <w:rPr>
          <w:rFonts w:cs="Arial"/>
          <w:b/>
          <w:lang w:val="nl-BE"/>
        </w:rPr>
      </w:pPr>
      <w:r w:rsidRPr="00E37484">
        <w:rPr>
          <w:lang w:val="nl-BE"/>
        </w:rPr>
        <w:sym w:font="Wingdings" w:char="F0E8"/>
      </w:r>
      <w:r w:rsidRPr="00E37484">
        <w:rPr>
          <w:rFonts w:cs="Arial"/>
          <w:b/>
          <w:lang w:val="nl-BE"/>
        </w:rPr>
        <w:t xml:space="preserve"> Voorbeelden:</w:t>
      </w:r>
    </w:p>
    <w:p w14:paraId="7FA189AA" w14:textId="77777777" w:rsidR="00554814" w:rsidRPr="00E37484" w:rsidRDefault="00554814" w:rsidP="00554814">
      <w:pPr>
        <w:shd w:val="clear" w:color="auto" w:fill="F5F5F5"/>
        <w:spacing w:before="120"/>
        <w:rPr>
          <w:rFonts w:cs="Arial"/>
          <w:i/>
          <w:lang w:val="nl-BE"/>
        </w:rPr>
      </w:pPr>
      <w:r w:rsidRPr="00E37484">
        <w:rPr>
          <w:rFonts w:cs="Arial"/>
          <w:i/>
          <w:lang w:val="nl-BE"/>
        </w:rPr>
        <w:t>Collectieve beschermingsmiddelen (CPE)</w:t>
      </w:r>
    </w:p>
    <w:p w14:paraId="732B2D33" w14:textId="77777777" w:rsidR="00554814" w:rsidRPr="00E37484" w:rsidRDefault="00554814" w:rsidP="00554814">
      <w:pPr>
        <w:shd w:val="clear" w:color="auto" w:fill="F5F5F5"/>
        <w:textAlignment w:val="top"/>
        <w:rPr>
          <w:sz w:val="20"/>
          <w:szCs w:val="24"/>
          <w:lang w:val="nl-BE"/>
        </w:rPr>
      </w:pPr>
      <w:r w:rsidRPr="00E37484">
        <w:rPr>
          <w:sz w:val="20"/>
          <w:szCs w:val="24"/>
          <w:lang w:val="nl-BE"/>
        </w:rPr>
        <w:t>bijv. branddetectie en alarmsystemen, brandblusapparatuur en blussystemen, beveiligingsalarmsystemen inclusief camera's, bewegingsdetectoren, infrarood-detectie, detectie-apparatuur voor gas, explosie en andere gevaarlijke stoffen, EHBO-kisten en AED's, veiligheidskooien voor verkoopstations,...</w:t>
      </w:r>
    </w:p>
    <w:p w14:paraId="5A71F3D6" w14:textId="77777777" w:rsidR="00554814" w:rsidRPr="00E37484" w:rsidRDefault="00554814" w:rsidP="00554814">
      <w:pPr>
        <w:shd w:val="clear" w:color="auto" w:fill="F5F5F5"/>
        <w:spacing w:before="120"/>
        <w:textAlignment w:val="top"/>
        <w:rPr>
          <w:rFonts w:cs="Arial"/>
          <w:i/>
          <w:lang w:val="nl-BE"/>
        </w:rPr>
      </w:pPr>
      <w:r w:rsidRPr="00E37484">
        <w:rPr>
          <w:rFonts w:cs="Arial"/>
          <w:i/>
          <w:lang w:val="nl-BE"/>
        </w:rPr>
        <w:t>Persoonlijke beschermingsmiddelen (PPE)</w:t>
      </w:r>
    </w:p>
    <w:p w14:paraId="60A451C0" w14:textId="77777777" w:rsidR="00554814" w:rsidRPr="00E37484" w:rsidRDefault="00554814" w:rsidP="00554814">
      <w:pPr>
        <w:shd w:val="clear" w:color="auto" w:fill="F5F5F5"/>
        <w:textAlignment w:val="top"/>
        <w:rPr>
          <w:sz w:val="20"/>
          <w:szCs w:val="24"/>
          <w:lang w:val="nl-BE"/>
        </w:rPr>
      </w:pPr>
      <w:r w:rsidRPr="00E37484">
        <w:rPr>
          <w:sz w:val="20"/>
          <w:szCs w:val="24"/>
          <w:lang w:val="nl-BE"/>
        </w:rPr>
        <w:t>bijv.veiligheidsbril, helm, schoenen, handschoenen, gehoorbescherming, beschermende kleding, ademhalingsbescherming, veiligheidsharnas enz.</w:t>
      </w:r>
    </w:p>
    <w:p w14:paraId="1AE11A01" w14:textId="77777777" w:rsidR="00554814" w:rsidRDefault="00554814" w:rsidP="00554814">
      <w:pPr>
        <w:ind w:left="720" w:hanging="720"/>
        <w:rPr>
          <w:sz w:val="20"/>
          <w:szCs w:val="24"/>
          <w:lang w:val="nl-BE"/>
        </w:rPr>
      </w:pPr>
    </w:p>
    <w:p w14:paraId="48AF5761" w14:textId="77777777" w:rsidR="00BA1B0C" w:rsidRPr="00F41EF6" w:rsidRDefault="00BA1B0C" w:rsidP="00554814">
      <w:pPr>
        <w:ind w:left="720" w:hanging="720"/>
        <w:rPr>
          <w:rFonts w:cs="Arial"/>
          <w:i/>
          <w:sz w:val="20"/>
          <w:szCs w:val="20"/>
          <w:lang w:val="nl-BE" w:eastAsia="en-US"/>
        </w:rPr>
      </w:pPr>
      <w:r w:rsidRPr="00F41EF6">
        <w:rPr>
          <w:rFonts w:cs="Arial"/>
          <w:i/>
          <w:sz w:val="20"/>
          <w:szCs w:val="20"/>
          <w:lang w:val="nl-BE" w:eastAsia="en-US"/>
        </w:rPr>
        <w:t xml:space="preserve">HSE-KRITISCHE BARRIERES </w:t>
      </w:r>
    </w:p>
    <w:p w14:paraId="09B7F4DD" w14:textId="77777777" w:rsidR="00BA1B0C" w:rsidRPr="00F41EF6" w:rsidRDefault="00BA1B0C" w:rsidP="00554814">
      <w:pPr>
        <w:ind w:left="720" w:hanging="720"/>
        <w:rPr>
          <w:rFonts w:cs="Arial"/>
          <w:sz w:val="20"/>
          <w:szCs w:val="20"/>
          <w:lang w:val="nl-BE" w:eastAsia="en-US"/>
        </w:rPr>
      </w:pPr>
      <w:r w:rsidRPr="00F41EF6">
        <w:rPr>
          <w:rFonts w:cs="Arial"/>
          <w:sz w:val="20"/>
          <w:szCs w:val="20"/>
          <w:lang w:val="nl-BE" w:eastAsia="en-US"/>
        </w:rPr>
        <w:t>Technische barrières die zijn ontworpen om de emissie van gevaarlijke producten te voorkomen of te</w:t>
      </w:r>
    </w:p>
    <w:p w14:paraId="713986D8" w14:textId="77777777" w:rsidR="00BA1B0C" w:rsidRPr="00F41EF6" w:rsidRDefault="00BA1B0C" w:rsidP="00554814">
      <w:pPr>
        <w:ind w:left="720" w:hanging="720"/>
        <w:rPr>
          <w:rFonts w:cs="Arial"/>
          <w:sz w:val="20"/>
          <w:szCs w:val="20"/>
          <w:lang w:val="nl-BE" w:eastAsia="en-US"/>
        </w:rPr>
      </w:pPr>
      <w:r w:rsidRPr="00F41EF6">
        <w:rPr>
          <w:rFonts w:cs="Arial"/>
          <w:sz w:val="20"/>
          <w:szCs w:val="20"/>
          <w:lang w:val="nl-BE" w:eastAsia="en-US"/>
        </w:rPr>
        <w:t xml:space="preserve">beperken. Deze barrières zijn essentieel voor een veilig beheer van kritische processen (= </w:t>
      </w:r>
    </w:p>
    <w:p w14:paraId="46F6EE06" w14:textId="77777777" w:rsidR="00BA1B0C" w:rsidRPr="00F41EF6" w:rsidRDefault="00BA1B0C" w:rsidP="00554814">
      <w:pPr>
        <w:ind w:left="720" w:hanging="720"/>
        <w:rPr>
          <w:rFonts w:cs="Arial"/>
          <w:sz w:val="20"/>
          <w:szCs w:val="20"/>
          <w:lang w:val="nl-BE" w:eastAsia="en-US"/>
        </w:rPr>
      </w:pPr>
      <w:r w:rsidRPr="00F41EF6">
        <w:rPr>
          <w:rFonts w:cs="Arial"/>
          <w:sz w:val="20"/>
          <w:szCs w:val="20"/>
          <w:lang w:val="nl-BE" w:eastAsia="en-US"/>
        </w:rPr>
        <w:t xml:space="preserve">procesveiligheid) zoals de opslag en transfer van gevaarlijke producten of interventies op installaties die </w:t>
      </w:r>
    </w:p>
    <w:p w14:paraId="0A164934" w14:textId="77777777" w:rsidR="00BA1B0C" w:rsidRPr="00F41EF6" w:rsidRDefault="00BA1B0C" w:rsidP="00554814">
      <w:pPr>
        <w:ind w:left="720" w:hanging="720"/>
        <w:rPr>
          <w:sz w:val="20"/>
          <w:szCs w:val="24"/>
          <w:lang w:val="nl-BE"/>
        </w:rPr>
      </w:pPr>
      <w:r w:rsidRPr="00F41EF6">
        <w:rPr>
          <w:rFonts w:cs="Arial"/>
          <w:sz w:val="20"/>
          <w:szCs w:val="20"/>
          <w:lang w:val="nl-BE" w:eastAsia="en-US"/>
        </w:rPr>
        <w:t>deze producten bevatten.</w:t>
      </w:r>
    </w:p>
    <w:p w14:paraId="14030E62" w14:textId="77777777" w:rsidR="00BA1B0C" w:rsidRPr="00F41EF6" w:rsidRDefault="00BA1B0C" w:rsidP="00554814">
      <w:pPr>
        <w:ind w:left="720" w:hanging="720"/>
        <w:rPr>
          <w:sz w:val="20"/>
          <w:szCs w:val="24"/>
          <w:lang w:val="nl-BE"/>
        </w:rPr>
      </w:pPr>
    </w:p>
    <w:p w14:paraId="544B8BCF" w14:textId="77777777" w:rsidR="00BA1B0C" w:rsidRPr="00F41EF6" w:rsidRDefault="00BA1B0C" w:rsidP="00554814">
      <w:pPr>
        <w:ind w:left="720" w:hanging="720"/>
        <w:rPr>
          <w:rFonts w:cs="Arial"/>
          <w:sz w:val="20"/>
          <w:szCs w:val="20"/>
          <w:lang w:val="nl-BE" w:eastAsia="en-US"/>
        </w:rPr>
      </w:pPr>
      <w:r w:rsidRPr="00F41EF6">
        <w:rPr>
          <w:rFonts w:cs="Arial"/>
          <w:sz w:val="20"/>
          <w:szCs w:val="20"/>
          <w:lang w:val="nl-BE" w:eastAsia="en-US"/>
        </w:rPr>
        <w:t xml:space="preserve">Voorbeelden van HSE-kritische barrières zijn: isolatie van tanks &amp; pijpleidingen, overvulbeveiliging, </w:t>
      </w:r>
    </w:p>
    <w:p w14:paraId="713F659A" w14:textId="77777777" w:rsidR="00BA1B0C" w:rsidRPr="00F41EF6" w:rsidRDefault="00BA1B0C" w:rsidP="00554814">
      <w:pPr>
        <w:ind w:left="720" w:hanging="720"/>
        <w:rPr>
          <w:rFonts w:cs="Arial"/>
          <w:sz w:val="20"/>
          <w:szCs w:val="20"/>
          <w:lang w:val="nl-BE" w:eastAsia="en-US"/>
        </w:rPr>
      </w:pPr>
      <w:r w:rsidRPr="00F41EF6">
        <w:rPr>
          <w:rFonts w:cs="Arial"/>
          <w:sz w:val="20"/>
          <w:szCs w:val="20"/>
          <w:lang w:val="nl-BE" w:eastAsia="en-US"/>
        </w:rPr>
        <w:t xml:space="preserve">alarmen/verklikkers van koolwaterstofdetectoren, lekdetectie, gaswassers, koolwaterstofresistente </w:t>
      </w:r>
    </w:p>
    <w:p w14:paraId="2829CA3F" w14:textId="77777777" w:rsidR="00554814" w:rsidRPr="00F41EF6" w:rsidRDefault="00BA1B0C" w:rsidP="00554814">
      <w:pPr>
        <w:ind w:left="720" w:hanging="720"/>
        <w:rPr>
          <w:rFonts w:cs="Arial"/>
          <w:sz w:val="20"/>
          <w:szCs w:val="20"/>
          <w:lang w:val="nl-BE" w:eastAsia="en-US"/>
        </w:rPr>
      </w:pPr>
      <w:r w:rsidRPr="00F41EF6">
        <w:rPr>
          <w:rFonts w:cs="Arial"/>
          <w:sz w:val="20"/>
          <w:szCs w:val="20"/>
          <w:lang w:val="nl-BE" w:eastAsia="en-US"/>
        </w:rPr>
        <w:t xml:space="preserve">vloerbedekkingen, inkuipingen, KWS, …  </w:t>
      </w:r>
    </w:p>
    <w:p w14:paraId="66408BC1" w14:textId="77777777" w:rsidR="00BA1B0C" w:rsidRPr="00F41EF6" w:rsidRDefault="00BA1B0C" w:rsidP="00554814">
      <w:pPr>
        <w:ind w:left="720" w:hanging="720"/>
        <w:rPr>
          <w:rFonts w:cs="Arial"/>
          <w:sz w:val="20"/>
          <w:szCs w:val="20"/>
          <w:lang w:val="nl-BE" w:eastAsia="en-US"/>
        </w:rPr>
      </w:pPr>
    </w:p>
    <w:p w14:paraId="553E6625" w14:textId="77777777" w:rsidR="00BA1B0C" w:rsidRPr="00F41EF6" w:rsidRDefault="00BA1B0C" w:rsidP="00554814">
      <w:pPr>
        <w:ind w:left="720" w:hanging="720"/>
        <w:rPr>
          <w:rFonts w:cs="Arial"/>
          <w:i/>
          <w:lang w:val="nl-BE"/>
        </w:rPr>
      </w:pPr>
      <w:r w:rsidRPr="00F41EF6">
        <w:rPr>
          <w:rFonts w:cs="Arial"/>
          <w:i/>
          <w:lang w:val="nl-BE"/>
        </w:rPr>
        <w:t>Beveiligings- gerelateerde producten</w:t>
      </w:r>
    </w:p>
    <w:p w14:paraId="55E17D05" w14:textId="77777777" w:rsidR="00BA1B0C" w:rsidRPr="00F41EF6" w:rsidRDefault="00BA1B0C" w:rsidP="00554814">
      <w:pPr>
        <w:ind w:left="720" w:hanging="720"/>
        <w:rPr>
          <w:rFonts w:cs="Arial"/>
          <w:lang w:val="nl-BE"/>
        </w:rPr>
      </w:pPr>
      <w:r w:rsidRPr="00F41EF6">
        <w:rPr>
          <w:rFonts w:cs="Arial"/>
          <w:lang w:val="nl-BE"/>
        </w:rPr>
        <w:t xml:space="preserve">Bv: camera’s, lichtinstallaties, veiligheidskooi, veilige stockage, hold-up alarmknop, diefstalalarm, </w:t>
      </w:r>
    </w:p>
    <w:p w14:paraId="46861204" w14:textId="77777777" w:rsidR="00BA1B0C" w:rsidRPr="00F41EF6" w:rsidRDefault="00BA1B0C" w:rsidP="00554814">
      <w:pPr>
        <w:ind w:left="720" w:hanging="720"/>
        <w:rPr>
          <w:rFonts w:cs="Arial"/>
          <w:lang w:val="nl-BE"/>
        </w:rPr>
      </w:pPr>
      <w:r w:rsidRPr="00F41EF6">
        <w:rPr>
          <w:rFonts w:cs="Arial"/>
          <w:lang w:val="nl-BE"/>
        </w:rPr>
        <w:t>deurbeveiligingssystemen, systemen voor het behandelen van betalingen/cash.</w:t>
      </w:r>
    </w:p>
    <w:p w14:paraId="206DFE32" w14:textId="77777777" w:rsidR="00BA1B0C" w:rsidRPr="00F41EF6" w:rsidRDefault="00BA1B0C" w:rsidP="00554814">
      <w:pPr>
        <w:ind w:left="720" w:hanging="720"/>
        <w:rPr>
          <w:rFonts w:cs="Arial"/>
          <w:lang w:val="nl-BE"/>
        </w:rPr>
      </w:pPr>
    </w:p>
    <w:p w14:paraId="36BD765E" w14:textId="77777777" w:rsidR="00BA1B0C" w:rsidRPr="00E37484" w:rsidRDefault="00BA1B0C" w:rsidP="00554814">
      <w:pPr>
        <w:ind w:left="720" w:hanging="720"/>
        <w:rPr>
          <w:rFonts w:cs="Arial"/>
          <w:lang w:val="nl-BE"/>
        </w:rPr>
      </w:pPr>
    </w:p>
    <w:p w14:paraId="1D72C273" w14:textId="77777777" w:rsidR="00554814" w:rsidRPr="00E37484" w:rsidRDefault="00554814" w:rsidP="00554814">
      <w:pPr>
        <w:ind w:left="720" w:hanging="720"/>
        <w:rPr>
          <w:b/>
          <w:szCs w:val="24"/>
          <w:lang w:val="nl-BE"/>
        </w:rPr>
      </w:pPr>
      <w:r w:rsidRPr="00E37484">
        <w:rPr>
          <w:lang w:val="nl-BE"/>
        </w:rPr>
        <w:sym w:font="Wingdings" w:char="F0E8"/>
      </w:r>
      <w:r w:rsidRPr="00E37484">
        <w:rPr>
          <w:b/>
          <w:szCs w:val="24"/>
          <w:lang w:val="nl-BE"/>
        </w:rPr>
        <w:t xml:space="preserve"> Algemene vereisten:</w:t>
      </w:r>
    </w:p>
    <w:p w14:paraId="569A887F" w14:textId="77777777" w:rsidR="00554814" w:rsidRPr="00E37484" w:rsidRDefault="00554814" w:rsidP="00554814">
      <w:pPr>
        <w:spacing w:before="120"/>
        <w:rPr>
          <w:sz w:val="20"/>
          <w:szCs w:val="24"/>
          <w:lang w:val="nl-BE"/>
        </w:rPr>
      </w:pPr>
      <w:r w:rsidRPr="00E37484">
        <w:rPr>
          <w:sz w:val="20"/>
          <w:szCs w:val="24"/>
          <w:lang w:val="nl-BE"/>
        </w:rPr>
        <w:t>Omwille van deze order is naleving vereist van alle wetten en verordeningen die in Europa van kracht zijn met betrekking tot Gezondheid en Veiligheid (zie Europese normen en richtlijnen) en de bepalingen van nationale wetgeving ten aanzien van veiligheid, gezondheid en welzijn.</w:t>
      </w:r>
    </w:p>
    <w:p w14:paraId="01735E5C" w14:textId="77777777" w:rsidR="00554814" w:rsidRPr="00E37484" w:rsidRDefault="00554814" w:rsidP="00554814">
      <w:pPr>
        <w:ind w:left="720" w:hanging="720"/>
        <w:rPr>
          <w:szCs w:val="24"/>
          <w:lang w:val="nl-BE"/>
        </w:rPr>
      </w:pPr>
    </w:p>
    <w:p w14:paraId="41F7AA51" w14:textId="77777777" w:rsidR="00554814" w:rsidRPr="00E37484" w:rsidRDefault="00554814" w:rsidP="00554814">
      <w:pPr>
        <w:ind w:left="720" w:hanging="720"/>
        <w:rPr>
          <w:szCs w:val="24"/>
          <w:lang w:val="nl-BE"/>
        </w:rPr>
      </w:pPr>
    </w:p>
    <w:p w14:paraId="554DB66C" w14:textId="77777777" w:rsidR="00554814" w:rsidRPr="00E37484" w:rsidRDefault="00554814" w:rsidP="00554814">
      <w:pPr>
        <w:ind w:left="720" w:hanging="720"/>
        <w:rPr>
          <w:b/>
          <w:szCs w:val="24"/>
          <w:lang w:val="nl-BE"/>
        </w:rPr>
      </w:pPr>
      <w:r w:rsidRPr="00E37484">
        <w:rPr>
          <w:lang w:val="nl-BE"/>
        </w:rPr>
        <w:sym w:font="Wingdings" w:char="F0E8"/>
      </w:r>
      <w:r w:rsidRPr="00E37484">
        <w:rPr>
          <w:b/>
          <w:szCs w:val="24"/>
          <w:lang w:val="nl-BE"/>
        </w:rPr>
        <w:t xml:space="preserve"> Specifieke vereisten</w:t>
      </w:r>
    </w:p>
    <w:p w14:paraId="215C401A" w14:textId="77777777" w:rsidR="00554814" w:rsidRPr="00E37484" w:rsidRDefault="00554814" w:rsidP="00554814">
      <w:pPr>
        <w:numPr>
          <w:ilvl w:val="3"/>
          <w:numId w:val="4"/>
        </w:numPr>
        <w:tabs>
          <w:tab w:val="clear" w:pos="3240"/>
        </w:tabs>
        <w:autoSpaceDE w:val="0"/>
        <w:autoSpaceDN w:val="0"/>
        <w:adjustRightInd w:val="0"/>
        <w:spacing w:before="120"/>
        <w:ind w:left="714" w:hanging="357"/>
        <w:rPr>
          <w:rFonts w:cs="Arial"/>
          <w:sz w:val="20"/>
          <w:szCs w:val="20"/>
          <w:lang w:val="nl-BE"/>
        </w:rPr>
      </w:pPr>
      <w:r w:rsidRPr="00E37484">
        <w:rPr>
          <w:rFonts w:cs="Arial"/>
          <w:sz w:val="20"/>
          <w:szCs w:val="20"/>
          <w:lang w:val="nl-BE"/>
        </w:rPr>
        <w:t>PPE/89/686 zoals nadien gewijzigd)</w:t>
      </w:r>
    </w:p>
    <w:p w14:paraId="6B13EA61"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EN-normen voor bepaalde persoonlijke beschermingsmiddelen</w:t>
      </w:r>
    </w:p>
    <w:p w14:paraId="76136945"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Technische</w:t>
      </w:r>
      <w:r w:rsidRPr="00E37484">
        <w:rPr>
          <w:rFonts w:cs="Arial"/>
          <w:sz w:val="20"/>
          <w:szCs w:val="20"/>
          <w:lang w:val="nl-BE"/>
        </w:rPr>
        <w:tab/>
        <w:t>vereisten en normen voor detectie- en alarmapparaten en -installaties</w:t>
      </w:r>
    </w:p>
    <w:p w14:paraId="61BA7AC5" w14:textId="77777777" w:rsidR="0055481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 xml:space="preserve">Wettelijke vereisten voor reddingsapparatuur en -installaties </w:t>
      </w:r>
    </w:p>
    <w:p w14:paraId="4A04B766" w14:textId="77777777" w:rsidR="00BA1B0C" w:rsidRPr="00F41EF6" w:rsidRDefault="00BA1B0C" w:rsidP="00554814">
      <w:pPr>
        <w:numPr>
          <w:ilvl w:val="3"/>
          <w:numId w:val="4"/>
        </w:numPr>
        <w:tabs>
          <w:tab w:val="clear" w:pos="3240"/>
        </w:tabs>
        <w:autoSpaceDE w:val="0"/>
        <w:autoSpaceDN w:val="0"/>
        <w:adjustRightInd w:val="0"/>
        <w:ind w:left="720"/>
        <w:rPr>
          <w:rFonts w:cs="Arial"/>
          <w:sz w:val="20"/>
          <w:szCs w:val="20"/>
          <w:lang w:val="nl-BE"/>
        </w:rPr>
      </w:pPr>
      <w:r w:rsidRPr="00F41EF6">
        <w:rPr>
          <w:rFonts w:cs="Arial"/>
          <w:sz w:val="20"/>
          <w:szCs w:val="20"/>
          <w:lang w:val="nl-BE"/>
        </w:rPr>
        <w:t>HSE Kritische barrières: zie de betreffende Barrier Management Library</w:t>
      </w:r>
    </w:p>
    <w:p w14:paraId="31FCAA1C" w14:textId="77777777" w:rsidR="00BA1B0C" w:rsidRPr="00F41EF6" w:rsidRDefault="00BA1B0C" w:rsidP="00554814">
      <w:pPr>
        <w:numPr>
          <w:ilvl w:val="3"/>
          <w:numId w:val="4"/>
        </w:numPr>
        <w:tabs>
          <w:tab w:val="clear" w:pos="3240"/>
        </w:tabs>
        <w:autoSpaceDE w:val="0"/>
        <w:autoSpaceDN w:val="0"/>
        <w:adjustRightInd w:val="0"/>
        <w:ind w:left="720"/>
        <w:rPr>
          <w:rFonts w:cs="Arial"/>
          <w:sz w:val="20"/>
          <w:szCs w:val="20"/>
        </w:rPr>
      </w:pPr>
      <w:r w:rsidRPr="00F41EF6">
        <w:rPr>
          <w:rFonts w:cs="Arial"/>
          <w:sz w:val="20"/>
          <w:szCs w:val="20"/>
        </w:rPr>
        <w:t>Voor de beveiligings-  gerelateerde product vereisten:  KPNWE-DO-HSSE-18-005 Standards for Security hardware at service stations</w:t>
      </w:r>
    </w:p>
    <w:p w14:paraId="4516B6C8" w14:textId="77777777" w:rsidR="00554814" w:rsidRPr="00F41EF6" w:rsidRDefault="00554814" w:rsidP="00554814">
      <w:pPr>
        <w:numPr>
          <w:ilvl w:val="3"/>
          <w:numId w:val="4"/>
        </w:numPr>
        <w:tabs>
          <w:tab w:val="clear" w:pos="3240"/>
        </w:tabs>
        <w:autoSpaceDE w:val="0"/>
        <w:autoSpaceDN w:val="0"/>
        <w:adjustRightInd w:val="0"/>
        <w:ind w:left="720"/>
        <w:rPr>
          <w:rFonts w:cs="Arial"/>
          <w:sz w:val="20"/>
          <w:szCs w:val="20"/>
          <w:lang w:val="nl-BE"/>
        </w:rPr>
      </w:pPr>
      <w:r w:rsidRPr="00F41EF6">
        <w:rPr>
          <w:rFonts w:cs="Arial"/>
          <w:sz w:val="20"/>
          <w:szCs w:val="20"/>
          <w:lang w:val="nl-BE"/>
        </w:rPr>
        <w:t>Overige</w:t>
      </w:r>
    </w:p>
    <w:p w14:paraId="136F02DB" w14:textId="77777777" w:rsidR="00554814" w:rsidRPr="00E37484" w:rsidRDefault="00554814" w:rsidP="00554814">
      <w:pPr>
        <w:rPr>
          <w:b/>
          <w:szCs w:val="24"/>
          <w:lang w:val="nl-BE"/>
        </w:rPr>
      </w:pPr>
    </w:p>
    <w:p w14:paraId="24CD4A20" w14:textId="77777777" w:rsidR="00554814" w:rsidRPr="00E37484" w:rsidRDefault="00554814" w:rsidP="00554814">
      <w:pPr>
        <w:rPr>
          <w:b/>
          <w:szCs w:val="24"/>
          <w:lang w:val="nl-BE"/>
        </w:rPr>
      </w:pPr>
    </w:p>
    <w:p w14:paraId="72A17ACC" w14:textId="77777777" w:rsidR="00554814" w:rsidRPr="00E37484" w:rsidRDefault="00554814" w:rsidP="00554814">
      <w:pPr>
        <w:rPr>
          <w:b/>
          <w:szCs w:val="24"/>
          <w:lang w:val="nl-BE"/>
        </w:rPr>
      </w:pPr>
      <w:r w:rsidRPr="00E37484">
        <w:rPr>
          <w:lang w:val="nl-BE"/>
        </w:rPr>
        <w:sym w:font="Wingdings" w:char="F0E8"/>
      </w:r>
      <w:r w:rsidRPr="00E37484">
        <w:rPr>
          <w:b/>
          <w:szCs w:val="24"/>
          <w:lang w:val="nl-BE"/>
        </w:rPr>
        <w:t xml:space="preserve"> Te leveren documenten:</w:t>
      </w:r>
    </w:p>
    <w:p w14:paraId="37F0E7C2" w14:textId="77777777" w:rsidR="00554814" w:rsidRPr="00E37484" w:rsidRDefault="00554814" w:rsidP="00554814">
      <w:pPr>
        <w:spacing w:before="120"/>
        <w:rPr>
          <w:sz w:val="20"/>
          <w:szCs w:val="24"/>
          <w:lang w:val="nl-BE"/>
        </w:rPr>
      </w:pPr>
      <w:r w:rsidRPr="00E37484">
        <w:rPr>
          <w:sz w:val="20"/>
          <w:szCs w:val="24"/>
          <w:lang w:val="nl-BE"/>
        </w:rPr>
        <w:t>De fabrikant of leverancier dient hieronder genoemde documenten te leveren niet later dan de goederen worden geleverd, in de officiële landstalen:</w:t>
      </w:r>
    </w:p>
    <w:p w14:paraId="2FF7DCDD"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een conformiteitsverklaring in verband met de Europese richtlijnen en nationale wetgeving die deze richtlijnen implementeert (EG-verklaring) indien van toepassing.</w:t>
      </w:r>
    </w:p>
    <w:p w14:paraId="52E0C687"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alle goedkeuringsrapporten en andere certificaten die de geschiktheid van de werkapparatuur aantonen.</w:t>
      </w:r>
    </w:p>
    <w:p w14:paraId="142D0462" w14:textId="77777777" w:rsidR="00554814" w:rsidRPr="00E37484" w:rsidRDefault="00554814" w:rsidP="00554814">
      <w:pPr>
        <w:numPr>
          <w:ilvl w:val="3"/>
          <w:numId w:val="4"/>
        </w:numPr>
        <w:tabs>
          <w:tab w:val="clear" w:pos="3240"/>
        </w:tabs>
        <w:autoSpaceDE w:val="0"/>
        <w:autoSpaceDN w:val="0"/>
        <w:adjustRightInd w:val="0"/>
        <w:ind w:left="720"/>
        <w:rPr>
          <w:rFonts w:cs="Arial"/>
          <w:sz w:val="20"/>
          <w:szCs w:val="20"/>
          <w:lang w:val="nl-BE"/>
        </w:rPr>
      </w:pPr>
      <w:r w:rsidRPr="00E37484">
        <w:rPr>
          <w:rFonts w:cs="Arial"/>
          <w:sz w:val="20"/>
          <w:szCs w:val="20"/>
          <w:lang w:val="nl-BE"/>
        </w:rPr>
        <w:t>Handleiding en documenten met gebruiksinstructies, inspectie en onderhoud, de gebruiksbeperkingen en de vereiste veiligheidsmaatregelen.</w:t>
      </w:r>
    </w:p>
    <w:p w14:paraId="1E0DE730" w14:textId="77777777" w:rsidR="00554814" w:rsidRPr="00E37484" w:rsidRDefault="00554814" w:rsidP="00554814">
      <w:pPr>
        <w:rPr>
          <w:rFonts w:cs="Arial"/>
          <w:lang w:val="nl-BE"/>
        </w:rPr>
      </w:pPr>
    </w:p>
    <w:p w14:paraId="166AF023" w14:textId="77777777" w:rsidR="00554814" w:rsidRPr="00E37484" w:rsidRDefault="00554814" w:rsidP="00554814">
      <w:pPr>
        <w:rPr>
          <w:rFonts w:cs="Arial"/>
          <w:lang w:val="nl-BE"/>
        </w:rPr>
      </w:pPr>
    </w:p>
    <w:p w14:paraId="1F8B1E12" w14:textId="77777777" w:rsidR="00554814" w:rsidRPr="00E37484" w:rsidRDefault="00554814" w:rsidP="00554814">
      <w:pPr>
        <w:rPr>
          <w:rFonts w:cs="Arial"/>
          <w:b/>
          <w:lang w:val="nl-BE"/>
        </w:rPr>
      </w:pPr>
      <w:r w:rsidRPr="00E37484">
        <w:rPr>
          <w:lang w:val="nl-BE"/>
        </w:rPr>
        <w:sym w:font="Wingdings" w:char="F0E8"/>
      </w:r>
      <w:r w:rsidRPr="00E37484">
        <w:rPr>
          <w:rFonts w:cs="Arial"/>
          <w:b/>
          <w:lang w:val="nl-BE"/>
        </w:rPr>
        <w:t xml:space="preserve"> Veiligheidssymbolen:</w:t>
      </w:r>
    </w:p>
    <w:p w14:paraId="370D6A96" w14:textId="77777777" w:rsidR="00554814" w:rsidRPr="00E37484" w:rsidRDefault="00554814" w:rsidP="00554814">
      <w:pPr>
        <w:spacing w:before="120"/>
        <w:rPr>
          <w:sz w:val="20"/>
          <w:szCs w:val="24"/>
          <w:lang w:val="nl-BE"/>
        </w:rPr>
      </w:pPr>
      <w:r w:rsidRPr="00E37484">
        <w:rPr>
          <w:sz w:val="20"/>
          <w:szCs w:val="24"/>
          <w:lang w:val="nl-BE"/>
        </w:rPr>
        <w:t>Gebruikte symbolen moeten overeenkomen met Europese en nationale verordeningen en normen.</w:t>
      </w:r>
    </w:p>
    <w:p w14:paraId="18BED25D" w14:textId="77777777" w:rsidR="00554814" w:rsidRPr="00E37484" w:rsidRDefault="00554814" w:rsidP="00554814">
      <w:pPr>
        <w:spacing w:before="120"/>
        <w:rPr>
          <w:sz w:val="20"/>
          <w:szCs w:val="24"/>
          <w:lang w:val="nl-BE"/>
        </w:rPr>
      </w:pPr>
    </w:p>
    <w:p w14:paraId="6B98F367" w14:textId="77777777" w:rsidR="00554814" w:rsidRPr="00E37484" w:rsidRDefault="00554814" w:rsidP="00554814">
      <w:pPr>
        <w:pStyle w:val="Heading2"/>
        <w:rPr>
          <w:sz w:val="22"/>
          <w:szCs w:val="22"/>
          <w:lang w:val="nl-BE"/>
        </w:rPr>
      </w:pPr>
      <w:r w:rsidRPr="00E37484">
        <w:rPr>
          <w:lang w:val="nl-BE"/>
        </w:rPr>
        <w:br w:type="page"/>
      </w:r>
      <w:bookmarkStart w:id="18" w:name="_Toc314574159"/>
      <w:bookmarkStart w:id="19" w:name="_Toc317773287"/>
      <w:r w:rsidRPr="00E37484">
        <w:rPr>
          <w:sz w:val="22"/>
          <w:szCs w:val="22"/>
          <w:lang w:val="nl-BE"/>
        </w:rPr>
        <w:t>5d Overige werkapparatuur</w:t>
      </w:r>
      <w:bookmarkEnd w:id="18"/>
      <w:bookmarkEnd w:id="19"/>
    </w:p>
    <w:p w14:paraId="65BEAA68" w14:textId="77777777" w:rsidR="00554814" w:rsidRPr="00E37484" w:rsidRDefault="00554814" w:rsidP="00554814">
      <w:pPr>
        <w:rPr>
          <w:lang w:val="nl-BE"/>
        </w:rPr>
      </w:pPr>
    </w:p>
    <w:p w14:paraId="5E9C3883" w14:textId="77777777" w:rsidR="00554814" w:rsidRPr="00E37484" w:rsidRDefault="00554814" w:rsidP="00554814">
      <w:pPr>
        <w:ind w:left="720" w:hanging="720"/>
        <w:rPr>
          <w:rFonts w:cs="Arial"/>
          <w:b/>
          <w:lang w:val="nl-BE"/>
        </w:rPr>
      </w:pPr>
      <w:r w:rsidRPr="00E37484">
        <w:rPr>
          <w:lang w:val="nl-BE"/>
        </w:rPr>
        <w:sym w:font="Wingdings" w:char="F0E8"/>
      </w:r>
      <w:r w:rsidRPr="00E37484">
        <w:rPr>
          <w:rFonts w:cs="Arial"/>
          <w:b/>
          <w:lang w:val="nl-BE"/>
        </w:rPr>
        <w:t xml:space="preserve"> Definitie:</w:t>
      </w:r>
    </w:p>
    <w:p w14:paraId="2A30E68A" w14:textId="77777777" w:rsidR="00554814" w:rsidRPr="00E37484" w:rsidRDefault="00554814" w:rsidP="00554814">
      <w:pPr>
        <w:rPr>
          <w:rFonts w:cs="Arial"/>
          <w:sz w:val="20"/>
          <w:szCs w:val="20"/>
          <w:lang w:val="nl-BE"/>
        </w:rPr>
      </w:pPr>
    </w:p>
    <w:p w14:paraId="3108F3A8" w14:textId="77777777" w:rsidR="00554814" w:rsidRPr="00E37484" w:rsidRDefault="00554814" w:rsidP="00554814">
      <w:pPr>
        <w:shd w:val="clear" w:color="auto" w:fill="F5F5F5"/>
        <w:textAlignment w:val="top"/>
        <w:rPr>
          <w:rFonts w:cs="Arial"/>
          <w:sz w:val="20"/>
          <w:szCs w:val="20"/>
          <w:lang w:val="nl-BE"/>
        </w:rPr>
      </w:pPr>
      <w:r w:rsidRPr="00E37484">
        <w:rPr>
          <w:rFonts w:cs="Arial"/>
          <w:sz w:val="20"/>
          <w:szCs w:val="20"/>
          <w:lang w:val="nl-BE"/>
        </w:rPr>
        <w:t>Alle andere apparatuur die voor werk wordt gebruikt en niet kan worden gecategoriseerd onder de andere 4 categorieën maar die veiligheidsaspecten vertoont waarvoor aanvullende veiligheidsvereisten en de betrokkenheid van HSSE nodig zijn.</w:t>
      </w:r>
    </w:p>
    <w:p w14:paraId="3F783E5C" w14:textId="77777777" w:rsidR="00554814" w:rsidRPr="00E37484" w:rsidRDefault="00554814" w:rsidP="00554814">
      <w:pPr>
        <w:shd w:val="clear" w:color="auto" w:fill="F5F5F5"/>
        <w:textAlignment w:val="top"/>
        <w:rPr>
          <w:rFonts w:cs="Arial"/>
          <w:sz w:val="20"/>
          <w:szCs w:val="20"/>
          <w:lang w:val="nl-BE"/>
        </w:rPr>
      </w:pPr>
    </w:p>
    <w:p w14:paraId="02FD3075" w14:textId="77777777" w:rsidR="00554814" w:rsidRPr="00E37484" w:rsidRDefault="00554814" w:rsidP="00554814">
      <w:pPr>
        <w:shd w:val="clear" w:color="auto" w:fill="F5F5F5"/>
        <w:textAlignment w:val="top"/>
        <w:rPr>
          <w:rFonts w:cs="Arial"/>
          <w:sz w:val="20"/>
          <w:szCs w:val="20"/>
          <w:lang w:val="nl-BE"/>
        </w:rPr>
      </w:pPr>
      <w:r w:rsidRPr="00E37484">
        <w:rPr>
          <w:rFonts w:cs="Arial"/>
          <w:sz w:val="20"/>
          <w:szCs w:val="20"/>
          <w:lang w:val="nl-BE"/>
        </w:rPr>
        <w:t>bijv.. ladder, steiger, platforms voor hoogwerk, safe</w:t>
      </w:r>
      <w:r w:rsidR="0038608A">
        <w:rPr>
          <w:rFonts w:cs="Arial"/>
          <w:sz w:val="20"/>
          <w:szCs w:val="20"/>
          <w:lang w:val="nl-BE"/>
        </w:rPr>
        <w:t>,</w:t>
      </w:r>
      <w:r w:rsidRPr="00E37484">
        <w:rPr>
          <w:rFonts w:cs="Arial"/>
          <w:sz w:val="20"/>
          <w:szCs w:val="20"/>
          <w:lang w:val="nl-BE"/>
        </w:rPr>
        <w:t xml:space="preserve"> computerscherm,</w:t>
      </w:r>
      <w:r w:rsidR="006940E4">
        <w:rPr>
          <w:rFonts w:cs="Arial"/>
          <w:sz w:val="20"/>
          <w:szCs w:val="20"/>
          <w:lang w:val="nl-BE"/>
        </w:rPr>
        <w:t xml:space="preserve"> </w:t>
      </w:r>
      <w:r w:rsidR="006940E4" w:rsidRPr="00F41EF6">
        <w:rPr>
          <w:rFonts w:cs="Arial"/>
          <w:sz w:val="20"/>
          <w:szCs w:val="20"/>
          <w:lang w:val="nl-BE"/>
        </w:rPr>
        <w:t xml:space="preserve">slangassemblages </w:t>
      </w:r>
      <w:r w:rsidRPr="00E37484">
        <w:rPr>
          <w:rFonts w:cs="Arial"/>
          <w:sz w:val="20"/>
          <w:szCs w:val="20"/>
          <w:lang w:val="nl-BE"/>
        </w:rPr>
        <w:t>...</w:t>
      </w:r>
    </w:p>
    <w:p w14:paraId="4638B499" w14:textId="77777777" w:rsidR="00554814" w:rsidRPr="00E37484" w:rsidRDefault="00554814" w:rsidP="00554814">
      <w:pPr>
        <w:rPr>
          <w:rFonts w:cs="Arial"/>
          <w:sz w:val="20"/>
          <w:szCs w:val="20"/>
          <w:lang w:val="nl-BE"/>
        </w:rPr>
      </w:pPr>
    </w:p>
    <w:p w14:paraId="08751EFD" w14:textId="77777777" w:rsidR="00554814" w:rsidRPr="00E37484" w:rsidRDefault="00554814" w:rsidP="00554814">
      <w:pPr>
        <w:rPr>
          <w:rFonts w:cs="Arial"/>
          <w:sz w:val="20"/>
          <w:szCs w:val="20"/>
          <w:lang w:val="nl-BE"/>
        </w:rPr>
      </w:pPr>
    </w:p>
    <w:p w14:paraId="10328C61" w14:textId="77777777" w:rsidR="00554814" w:rsidRPr="00E37484" w:rsidRDefault="00554814" w:rsidP="00554814">
      <w:pPr>
        <w:ind w:left="720" w:hanging="720"/>
        <w:rPr>
          <w:b/>
          <w:szCs w:val="24"/>
          <w:lang w:val="nl-BE"/>
        </w:rPr>
      </w:pPr>
      <w:r w:rsidRPr="00E37484">
        <w:rPr>
          <w:lang w:val="nl-BE"/>
        </w:rPr>
        <w:sym w:font="Wingdings" w:char="F0E8"/>
      </w:r>
      <w:r w:rsidRPr="00E37484">
        <w:rPr>
          <w:b/>
          <w:szCs w:val="24"/>
          <w:lang w:val="nl-BE"/>
        </w:rPr>
        <w:t xml:space="preserve"> Algemene vereisten:</w:t>
      </w:r>
    </w:p>
    <w:p w14:paraId="7E402F1D" w14:textId="77777777" w:rsidR="00554814" w:rsidRPr="00E37484" w:rsidRDefault="00554814" w:rsidP="00554814">
      <w:pPr>
        <w:ind w:left="720" w:hanging="720"/>
        <w:rPr>
          <w:b/>
          <w:szCs w:val="24"/>
          <w:lang w:val="nl-BE"/>
        </w:rPr>
      </w:pPr>
    </w:p>
    <w:p w14:paraId="7F5C6F7B" w14:textId="77777777" w:rsidR="00554814" w:rsidRPr="00E37484" w:rsidRDefault="00554814" w:rsidP="00554814">
      <w:pPr>
        <w:rPr>
          <w:sz w:val="20"/>
          <w:szCs w:val="24"/>
          <w:lang w:val="nl-BE"/>
        </w:rPr>
      </w:pPr>
      <w:r w:rsidRPr="00E37484">
        <w:rPr>
          <w:sz w:val="20"/>
          <w:szCs w:val="24"/>
          <w:lang w:val="nl-BE"/>
        </w:rPr>
        <w:t>Omwille van deze order is naleving vereist van alle wetten en verordeningen die in Europa van kracht zijn met betrekking tot Gezondheid en Veiligheid (zie Europese normen en richtlijnen) en de bepalingen van nationale wetgeving ten aanzien van veiligheid, gezondheid en welzijn.</w:t>
      </w:r>
    </w:p>
    <w:p w14:paraId="182DBCF2" w14:textId="77777777" w:rsidR="00554814" w:rsidRPr="00E37484" w:rsidRDefault="00554814" w:rsidP="00554814">
      <w:pPr>
        <w:spacing w:after="120"/>
        <w:ind w:left="283"/>
        <w:rPr>
          <w:lang w:val="nl-BE"/>
        </w:rPr>
      </w:pPr>
    </w:p>
    <w:p w14:paraId="2DB63BC0" w14:textId="77777777" w:rsidR="00554814" w:rsidRPr="00E37484" w:rsidRDefault="00554814" w:rsidP="00554814">
      <w:pPr>
        <w:ind w:left="720" w:hanging="720"/>
        <w:rPr>
          <w:b/>
          <w:szCs w:val="24"/>
          <w:lang w:val="nl-BE"/>
        </w:rPr>
      </w:pPr>
      <w:r w:rsidRPr="00E37484">
        <w:rPr>
          <w:lang w:val="nl-BE"/>
        </w:rPr>
        <w:sym w:font="Wingdings" w:char="F0E8"/>
      </w:r>
      <w:r w:rsidRPr="00E37484">
        <w:rPr>
          <w:b/>
          <w:szCs w:val="24"/>
          <w:lang w:val="nl-BE"/>
        </w:rPr>
        <w:t xml:space="preserve"> Specifieke vereisten</w:t>
      </w:r>
    </w:p>
    <w:p w14:paraId="431EF231" w14:textId="77777777" w:rsidR="00554814" w:rsidRPr="00E37484" w:rsidRDefault="00554814" w:rsidP="00554814">
      <w:pPr>
        <w:rPr>
          <w:szCs w:val="24"/>
          <w:lang w:val="nl-BE"/>
        </w:rPr>
      </w:pPr>
    </w:p>
    <w:p w14:paraId="153E198B" w14:textId="77777777" w:rsidR="00554814" w:rsidRPr="00E37484" w:rsidRDefault="00554814" w:rsidP="00554814">
      <w:pPr>
        <w:numPr>
          <w:ilvl w:val="0"/>
          <w:numId w:val="9"/>
        </w:numPr>
        <w:autoSpaceDE w:val="0"/>
        <w:autoSpaceDN w:val="0"/>
        <w:adjustRightInd w:val="0"/>
        <w:rPr>
          <w:rFonts w:cs="Arial"/>
          <w:sz w:val="20"/>
          <w:szCs w:val="20"/>
          <w:lang w:val="nl-BE"/>
        </w:rPr>
      </w:pPr>
      <w:r w:rsidRPr="00E37484">
        <w:rPr>
          <w:rFonts w:cs="Arial"/>
          <w:sz w:val="20"/>
          <w:szCs w:val="20"/>
          <w:lang w:val="nl-BE"/>
        </w:rPr>
        <w:t>Technische vereisten en normen wanneer van toepassing</w:t>
      </w:r>
    </w:p>
    <w:p w14:paraId="0A66B7E0" w14:textId="77777777" w:rsidR="00554814" w:rsidRDefault="00554814" w:rsidP="00554814">
      <w:pPr>
        <w:numPr>
          <w:ilvl w:val="0"/>
          <w:numId w:val="9"/>
        </w:numPr>
        <w:autoSpaceDE w:val="0"/>
        <w:autoSpaceDN w:val="0"/>
        <w:adjustRightInd w:val="0"/>
        <w:rPr>
          <w:rFonts w:cs="Arial"/>
          <w:sz w:val="20"/>
          <w:szCs w:val="20"/>
          <w:lang w:val="nl-BE"/>
        </w:rPr>
      </w:pPr>
      <w:r w:rsidRPr="00E37484">
        <w:rPr>
          <w:rFonts w:cs="Arial"/>
          <w:sz w:val="20"/>
          <w:szCs w:val="20"/>
          <w:lang w:val="nl-BE"/>
        </w:rPr>
        <w:t>Wettelijke vereisten</w:t>
      </w:r>
    </w:p>
    <w:p w14:paraId="21A8BFB4" w14:textId="77777777" w:rsidR="007879B4" w:rsidRPr="00E47F43" w:rsidRDefault="007879B4" w:rsidP="00554814">
      <w:pPr>
        <w:numPr>
          <w:ilvl w:val="0"/>
          <w:numId w:val="9"/>
        </w:numPr>
        <w:autoSpaceDE w:val="0"/>
        <w:autoSpaceDN w:val="0"/>
        <w:adjustRightInd w:val="0"/>
        <w:rPr>
          <w:rFonts w:cs="Arial"/>
          <w:sz w:val="20"/>
          <w:szCs w:val="20"/>
          <w:lang w:val="nl-BE"/>
        </w:rPr>
      </w:pPr>
      <w:r w:rsidRPr="00F41EF6">
        <w:rPr>
          <w:rFonts w:cs="Arial"/>
          <w:sz w:val="20"/>
          <w:szCs w:val="20"/>
          <w:lang w:val="nl-BE"/>
        </w:rPr>
        <w:t xml:space="preserve">Slangassemblages: </w:t>
      </w:r>
      <w:r w:rsidR="002316DD" w:rsidRPr="00F41EF6">
        <w:rPr>
          <w:rFonts w:cs="Arial"/>
          <w:sz w:val="20"/>
          <w:szCs w:val="20"/>
          <w:lang w:val="nl-BE"/>
        </w:rPr>
        <w:t>volgens lok</w:t>
      </w:r>
      <w:r w:rsidR="004405E6" w:rsidRPr="00F41EF6">
        <w:rPr>
          <w:rFonts w:cs="Arial"/>
          <w:sz w:val="20"/>
          <w:szCs w:val="20"/>
          <w:lang w:val="nl-BE"/>
        </w:rPr>
        <w:t>ale wetgeving of nationale norm</w:t>
      </w:r>
      <w:r w:rsidR="00F41EF6">
        <w:rPr>
          <w:rFonts w:cs="Arial"/>
          <w:sz w:val="20"/>
          <w:szCs w:val="20"/>
          <w:lang w:val="nl-BE"/>
        </w:rPr>
        <w:br/>
      </w:r>
      <w:r w:rsidR="00F41EF6" w:rsidRPr="00E47F43">
        <w:rPr>
          <w:rFonts w:cs="Arial"/>
          <w:sz w:val="20"/>
          <w:szCs w:val="20"/>
          <w:lang w:val="nl-BE"/>
        </w:rPr>
        <w:t>Zie ook KPNWE-CL-HSSE-10-087 Task Safety Requirements Flexible Hose Assemblies</w:t>
      </w:r>
    </w:p>
    <w:p w14:paraId="61CF2020" w14:textId="77777777" w:rsidR="00554814" w:rsidRPr="00E47F43" w:rsidRDefault="00554814" w:rsidP="00554814">
      <w:pPr>
        <w:numPr>
          <w:ilvl w:val="0"/>
          <w:numId w:val="9"/>
        </w:numPr>
        <w:autoSpaceDE w:val="0"/>
        <w:autoSpaceDN w:val="0"/>
        <w:adjustRightInd w:val="0"/>
        <w:rPr>
          <w:rFonts w:cs="Arial"/>
          <w:sz w:val="20"/>
          <w:szCs w:val="20"/>
          <w:lang w:val="nl-BE"/>
        </w:rPr>
      </w:pPr>
      <w:r w:rsidRPr="00E47F43">
        <w:rPr>
          <w:rFonts w:cs="Arial"/>
          <w:sz w:val="20"/>
          <w:szCs w:val="20"/>
          <w:lang w:val="nl-BE"/>
        </w:rPr>
        <w:t>Overige</w:t>
      </w:r>
    </w:p>
    <w:p w14:paraId="62104D41" w14:textId="77777777" w:rsidR="00554814" w:rsidRPr="00E47F43" w:rsidRDefault="00554814" w:rsidP="00554814">
      <w:pPr>
        <w:rPr>
          <w:b/>
          <w:szCs w:val="24"/>
          <w:lang w:val="nl-BE"/>
        </w:rPr>
      </w:pPr>
    </w:p>
    <w:p w14:paraId="2670AA74" w14:textId="77777777" w:rsidR="00554814" w:rsidRPr="00E47F43" w:rsidRDefault="00554814" w:rsidP="00554814">
      <w:pPr>
        <w:rPr>
          <w:b/>
          <w:szCs w:val="24"/>
          <w:lang w:val="nl-BE"/>
        </w:rPr>
      </w:pPr>
    </w:p>
    <w:p w14:paraId="4B47F6F0" w14:textId="77777777" w:rsidR="00554814" w:rsidRPr="00E47F43" w:rsidRDefault="00554814" w:rsidP="00554814">
      <w:pPr>
        <w:rPr>
          <w:b/>
          <w:szCs w:val="24"/>
          <w:lang w:val="nl-BE"/>
        </w:rPr>
      </w:pPr>
      <w:r w:rsidRPr="00E47F43">
        <w:rPr>
          <w:lang w:val="nl-BE"/>
        </w:rPr>
        <w:sym w:font="Wingdings" w:char="F0E8"/>
      </w:r>
      <w:r w:rsidRPr="00E47F43">
        <w:rPr>
          <w:b/>
          <w:szCs w:val="24"/>
          <w:lang w:val="nl-BE"/>
        </w:rPr>
        <w:t xml:space="preserve"> Te leveren documenten:</w:t>
      </w:r>
    </w:p>
    <w:p w14:paraId="22D92404" w14:textId="77777777" w:rsidR="00554814" w:rsidRPr="00E47F43" w:rsidRDefault="00554814" w:rsidP="00554814">
      <w:pPr>
        <w:rPr>
          <w:b/>
          <w:szCs w:val="24"/>
          <w:lang w:val="nl-BE"/>
        </w:rPr>
      </w:pPr>
    </w:p>
    <w:p w14:paraId="7F476439" w14:textId="77777777" w:rsidR="00554814" w:rsidRPr="00E47F43" w:rsidRDefault="00554814" w:rsidP="00554814">
      <w:pPr>
        <w:rPr>
          <w:sz w:val="20"/>
          <w:szCs w:val="24"/>
          <w:lang w:val="nl-BE"/>
        </w:rPr>
      </w:pPr>
      <w:r w:rsidRPr="00E47F43">
        <w:rPr>
          <w:sz w:val="20"/>
          <w:szCs w:val="24"/>
          <w:lang w:val="nl-BE"/>
        </w:rPr>
        <w:t>De fabrikant of leverancier dient hieronder genoemde documenten te leveren niet later dan de goederen worden geleverd, in de officiële landstalen:</w:t>
      </w:r>
    </w:p>
    <w:p w14:paraId="70DCD671" w14:textId="77777777" w:rsidR="00554814" w:rsidRPr="00E47F43" w:rsidRDefault="00554814" w:rsidP="00554814">
      <w:pPr>
        <w:numPr>
          <w:ilvl w:val="0"/>
          <w:numId w:val="10"/>
        </w:numPr>
        <w:autoSpaceDE w:val="0"/>
        <w:autoSpaceDN w:val="0"/>
        <w:adjustRightInd w:val="0"/>
        <w:rPr>
          <w:sz w:val="20"/>
          <w:szCs w:val="24"/>
          <w:lang w:val="nl-BE"/>
        </w:rPr>
      </w:pPr>
      <w:r w:rsidRPr="00E47F43">
        <w:rPr>
          <w:sz w:val="20"/>
          <w:szCs w:val="24"/>
          <w:lang w:val="nl-BE"/>
        </w:rPr>
        <w:t>een conformiteitsverklaring in verband met de Europese richtlijnen en nationale wetgeving die deze richtlijnen implementeert (EG-verklaring) indien van toepassing.</w:t>
      </w:r>
    </w:p>
    <w:p w14:paraId="631B9114" w14:textId="77777777" w:rsidR="00554814" w:rsidRPr="00E47F43" w:rsidRDefault="00554814" w:rsidP="00554814">
      <w:pPr>
        <w:numPr>
          <w:ilvl w:val="0"/>
          <w:numId w:val="10"/>
        </w:numPr>
        <w:autoSpaceDE w:val="0"/>
        <w:autoSpaceDN w:val="0"/>
        <w:adjustRightInd w:val="0"/>
        <w:rPr>
          <w:sz w:val="20"/>
          <w:szCs w:val="24"/>
          <w:lang w:val="nl-BE"/>
        </w:rPr>
      </w:pPr>
      <w:r w:rsidRPr="00E47F43">
        <w:rPr>
          <w:sz w:val="20"/>
          <w:szCs w:val="24"/>
          <w:lang w:val="nl-BE"/>
        </w:rPr>
        <w:t>alle goedkeuringsrapporten en andere certificaten die de geschiktheid</w:t>
      </w:r>
      <w:r w:rsidR="00F41EF6" w:rsidRPr="00E47F43">
        <w:rPr>
          <w:sz w:val="20"/>
          <w:szCs w:val="24"/>
          <w:lang w:val="nl-BE"/>
        </w:rPr>
        <w:t xml:space="preserve"> van de werkapparatuur aantonen;</w:t>
      </w:r>
      <w:r w:rsidR="00F41EF6" w:rsidRPr="00E47F43">
        <w:rPr>
          <w:sz w:val="20"/>
          <w:szCs w:val="24"/>
          <w:lang w:val="nl-BE"/>
        </w:rPr>
        <w:br/>
        <w:t xml:space="preserve">voor slangassemblages, certificaten met alle vereiste gegevens, zie ook </w:t>
      </w:r>
      <w:r w:rsidR="00F41EF6" w:rsidRPr="00E47F43">
        <w:rPr>
          <w:sz w:val="20"/>
          <w:szCs w:val="24"/>
          <w:lang w:val="nl-BE"/>
        </w:rPr>
        <w:br/>
      </w:r>
      <w:r w:rsidR="00F41EF6" w:rsidRPr="00E47F43">
        <w:rPr>
          <w:rFonts w:cs="Arial"/>
          <w:sz w:val="20"/>
          <w:szCs w:val="20"/>
          <w:lang w:val="nl-BE"/>
        </w:rPr>
        <w:t>KPNWE-CL-HSSE-10-087 Task Safety Requirements Flexible Hose Assemblies.</w:t>
      </w:r>
    </w:p>
    <w:p w14:paraId="339998FD" w14:textId="77777777" w:rsidR="00554814" w:rsidRPr="00E47F43" w:rsidRDefault="00554814" w:rsidP="00554814">
      <w:pPr>
        <w:numPr>
          <w:ilvl w:val="0"/>
          <w:numId w:val="10"/>
        </w:numPr>
        <w:autoSpaceDE w:val="0"/>
        <w:autoSpaceDN w:val="0"/>
        <w:adjustRightInd w:val="0"/>
        <w:rPr>
          <w:sz w:val="20"/>
          <w:szCs w:val="24"/>
          <w:lang w:val="nl-BE"/>
        </w:rPr>
      </w:pPr>
      <w:r w:rsidRPr="00E47F43">
        <w:rPr>
          <w:sz w:val="20"/>
          <w:szCs w:val="24"/>
          <w:lang w:val="nl-BE"/>
        </w:rPr>
        <w:t>Handleiding en documenten met gebruiksinstructies, inspectie en onderhoud, de gebruiksbeperkingen en de vereiste veiligheidsmaatregelen.</w:t>
      </w:r>
    </w:p>
    <w:p w14:paraId="268EEAE4" w14:textId="77777777" w:rsidR="00554814" w:rsidRPr="00E47F43" w:rsidRDefault="00554814" w:rsidP="00554814">
      <w:pPr>
        <w:rPr>
          <w:rFonts w:cs="Arial"/>
          <w:lang w:val="nl-BE"/>
        </w:rPr>
      </w:pPr>
    </w:p>
    <w:p w14:paraId="53D60385" w14:textId="77777777" w:rsidR="00554814" w:rsidRPr="00E47F43" w:rsidRDefault="00554814" w:rsidP="00554814">
      <w:pPr>
        <w:rPr>
          <w:rFonts w:cs="Arial"/>
          <w:lang w:val="nl-BE"/>
        </w:rPr>
      </w:pPr>
    </w:p>
    <w:p w14:paraId="5451E539" w14:textId="77777777" w:rsidR="00554814" w:rsidRPr="00E37484" w:rsidRDefault="00554814" w:rsidP="00554814">
      <w:pPr>
        <w:rPr>
          <w:rFonts w:cs="Arial"/>
          <w:b/>
          <w:lang w:val="nl-BE"/>
        </w:rPr>
      </w:pPr>
      <w:r w:rsidRPr="00E37484">
        <w:rPr>
          <w:lang w:val="nl-BE"/>
        </w:rPr>
        <w:sym w:font="Wingdings" w:char="F0E8"/>
      </w:r>
      <w:r w:rsidRPr="00E37484">
        <w:rPr>
          <w:rFonts w:cs="Arial"/>
          <w:b/>
          <w:lang w:val="nl-BE"/>
        </w:rPr>
        <w:t xml:space="preserve"> Veiligheidssymbolen:</w:t>
      </w:r>
    </w:p>
    <w:p w14:paraId="64D3A8BA" w14:textId="77777777" w:rsidR="00554814" w:rsidRPr="00E37484" w:rsidRDefault="00554814" w:rsidP="00554814">
      <w:pPr>
        <w:rPr>
          <w:rFonts w:cs="Arial"/>
          <w:lang w:val="nl-BE"/>
        </w:rPr>
      </w:pPr>
    </w:p>
    <w:p w14:paraId="26FCCC6D" w14:textId="77777777" w:rsidR="00554814" w:rsidRPr="00E37484" w:rsidRDefault="00554814" w:rsidP="00554814">
      <w:pPr>
        <w:shd w:val="clear" w:color="auto" w:fill="F5F5F5"/>
        <w:textAlignment w:val="top"/>
        <w:rPr>
          <w:rFonts w:cs="Arial"/>
          <w:sz w:val="20"/>
          <w:szCs w:val="20"/>
          <w:lang w:val="nl-BE"/>
        </w:rPr>
      </w:pPr>
      <w:r w:rsidRPr="00E37484">
        <w:rPr>
          <w:rFonts w:cs="Arial"/>
          <w:sz w:val="20"/>
          <w:szCs w:val="20"/>
          <w:lang w:val="nl-BE"/>
        </w:rPr>
        <w:t>De apparatuur bevat officiële etiketten, pictogrammen en symbolen die overeenkomen aan Europese en nationale verordeningen en normen.</w:t>
      </w:r>
    </w:p>
    <w:p w14:paraId="4B3B37CE" w14:textId="77777777" w:rsidR="00554814" w:rsidRPr="00E37484" w:rsidRDefault="00554814" w:rsidP="00554814">
      <w:pPr>
        <w:rPr>
          <w:rFonts w:cs="Arial"/>
          <w:lang w:val="nl-BE"/>
        </w:rPr>
      </w:pPr>
    </w:p>
    <w:p w14:paraId="39D8BB3E" w14:textId="77777777" w:rsidR="00554814" w:rsidRPr="00E37484" w:rsidRDefault="00554814" w:rsidP="00554814">
      <w:pPr>
        <w:pStyle w:val="Heading2"/>
        <w:rPr>
          <w:sz w:val="22"/>
          <w:szCs w:val="22"/>
          <w:lang w:val="nl-BE"/>
        </w:rPr>
      </w:pPr>
      <w:r w:rsidRPr="00E37484">
        <w:rPr>
          <w:lang w:val="nl-BE"/>
        </w:rPr>
        <w:br w:type="page"/>
      </w:r>
      <w:bookmarkStart w:id="20" w:name="_Toc314574160"/>
      <w:bookmarkStart w:id="21" w:name="_Toc317773288"/>
      <w:r w:rsidRPr="00E37484">
        <w:rPr>
          <w:sz w:val="22"/>
          <w:szCs w:val="22"/>
          <w:lang w:val="nl-BE"/>
        </w:rPr>
        <w:t>5e Gevaarlijke producten</w:t>
      </w:r>
      <w:bookmarkEnd w:id="20"/>
      <w:bookmarkEnd w:id="21"/>
    </w:p>
    <w:p w14:paraId="4A941875" w14:textId="77777777" w:rsidR="00554814" w:rsidRPr="00E37484" w:rsidRDefault="00554814" w:rsidP="00554814">
      <w:pPr>
        <w:rPr>
          <w:lang w:val="nl-BE"/>
        </w:rPr>
      </w:pPr>
    </w:p>
    <w:p w14:paraId="2E7B1FAA" w14:textId="77777777" w:rsidR="00554814" w:rsidRPr="00E37484" w:rsidRDefault="00554814" w:rsidP="00554814">
      <w:pPr>
        <w:ind w:left="720" w:hanging="720"/>
        <w:rPr>
          <w:rFonts w:cs="Arial"/>
          <w:b/>
          <w:lang w:val="nl-BE"/>
        </w:rPr>
      </w:pPr>
      <w:r w:rsidRPr="00E37484">
        <w:rPr>
          <w:lang w:val="nl-BE"/>
        </w:rPr>
        <w:sym w:font="Wingdings" w:char="F0E8"/>
      </w:r>
      <w:r w:rsidRPr="00E37484">
        <w:rPr>
          <w:rFonts w:cs="Arial"/>
          <w:b/>
          <w:lang w:val="nl-BE"/>
        </w:rPr>
        <w:t xml:space="preserve"> Voorbeelden:</w:t>
      </w:r>
    </w:p>
    <w:p w14:paraId="447A8A75" w14:textId="77777777" w:rsidR="00554814" w:rsidRPr="00E37484" w:rsidRDefault="00554814" w:rsidP="00554814">
      <w:pPr>
        <w:rPr>
          <w:rFonts w:cs="Arial"/>
          <w:sz w:val="20"/>
          <w:szCs w:val="20"/>
          <w:lang w:val="nl-BE"/>
        </w:rPr>
      </w:pPr>
    </w:p>
    <w:p w14:paraId="2C1E9235" w14:textId="77777777" w:rsidR="00554814" w:rsidRPr="00E37484" w:rsidRDefault="00554814" w:rsidP="00554814">
      <w:pPr>
        <w:shd w:val="clear" w:color="auto" w:fill="F5F5F5"/>
        <w:textAlignment w:val="top"/>
        <w:rPr>
          <w:rFonts w:cs="Arial"/>
          <w:sz w:val="20"/>
          <w:szCs w:val="20"/>
          <w:lang w:val="nl-BE"/>
        </w:rPr>
      </w:pPr>
      <w:r w:rsidRPr="00E37484">
        <w:rPr>
          <w:rFonts w:cs="Arial"/>
          <w:sz w:val="20"/>
          <w:szCs w:val="20"/>
          <w:lang w:val="nl-BE"/>
        </w:rPr>
        <w:t>onderhouds- en reinigingsproducten, smeermiddelen, additieven, luchtverfrissers, onkruidverdelgers, ongediertebestrijdingsproducten, desinfecterende middelen,...</w:t>
      </w:r>
    </w:p>
    <w:p w14:paraId="2BDBBDB8" w14:textId="77777777" w:rsidR="00554814" w:rsidRPr="00E37484" w:rsidRDefault="00554814" w:rsidP="00554814">
      <w:pPr>
        <w:rPr>
          <w:rFonts w:cs="Arial"/>
          <w:sz w:val="20"/>
          <w:szCs w:val="20"/>
          <w:lang w:val="nl-BE"/>
        </w:rPr>
      </w:pPr>
    </w:p>
    <w:p w14:paraId="2809F3BE" w14:textId="77777777" w:rsidR="00554814" w:rsidRPr="00E37484" w:rsidRDefault="00554814" w:rsidP="00554814">
      <w:pPr>
        <w:rPr>
          <w:rFonts w:cs="Arial"/>
          <w:sz w:val="20"/>
          <w:szCs w:val="20"/>
          <w:lang w:val="nl-BE"/>
        </w:rPr>
      </w:pPr>
    </w:p>
    <w:p w14:paraId="20D886D5" w14:textId="77777777" w:rsidR="00554814" w:rsidRPr="00E37484" w:rsidRDefault="00554814" w:rsidP="00554814">
      <w:pPr>
        <w:ind w:left="720" w:hanging="720"/>
        <w:rPr>
          <w:b/>
          <w:szCs w:val="24"/>
          <w:lang w:val="nl-BE"/>
        </w:rPr>
      </w:pPr>
      <w:r w:rsidRPr="00E37484">
        <w:rPr>
          <w:lang w:val="nl-BE"/>
        </w:rPr>
        <w:sym w:font="Wingdings" w:char="F0E8"/>
      </w:r>
      <w:r w:rsidRPr="00E37484">
        <w:rPr>
          <w:b/>
          <w:szCs w:val="24"/>
          <w:lang w:val="nl-BE"/>
        </w:rPr>
        <w:t xml:space="preserve"> Algemene vereisten:</w:t>
      </w:r>
    </w:p>
    <w:p w14:paraId="2DB965CF" w14:textId="77777777" w:rsidR="00554814" w:rsidRPr="00E37484" w:rsidRDefault="00554814" w:rsidP="00554814">
      <w:pPr>
        <w:ind w:left="720" w:hanging="720"/>
        <w:rPr>
          <w:b/>
          <w:szCs w:val="24"/>
          <w:lang w:val="nl-BE"/>
        </w:rPr>
      </w:pPr>
    </w:p>
    <w:p w14:paraId="3C83742A" w14:textId="77777777" w:rsidR="00554814" w:rsidRPr="00E37484" w:rsidRDefault="00554814" w:rsidP="00554814">
      <w:pPr>
        <w:rPr>
          <w:sz w:val="20"/>
          <w:szCs w:val="24"/>
          <w:lang w:val="nl-BE"/>
        </w:rPr>
      </w:pPr>
      <w:r w:rsidRPr="00E37484">
        <w:rPr>
          <w:sz w:val="20"/>
          <w:szCs w:val="24"/>
          <w:lang w:val="nl-BE"/>
        </w:rPr>
        <w:t>Omwille van deze order is naleving vereist van alle wetten en verordeningen die in Europa van kracht zijn met betrekking tot Gezondheid en Veiligheid (zie Europese normen en richtlijnen) en de bepalingen van nationale wetgeving ten aanzien van veiligheid, gezondheid en welzijn.</w:t>
      </w:r>
    </w:p>
    <w:p w14:paraId="1A0C516B" w14:textId="77777777" w:rsidR="00554814" w:rsidRPr="00E37484" w:rsidRDefault="00554814" w:rsidP="00554814">
      <w:pPr>
        <w:pStyle w:val="BodyTextIndent"/>
        <w:rPr>
          <w:lang w:val="nl-BE"/>
        </w:rPr>
      </w:pPr>
    </w:p>
    <w:p w14:paraId="659C2766" w14:textId="77777777" w:rsidR="00554814" w:rsidRPr="00E37484" w:rsidRDefault="00554814" w:rsidP="00554814">
      <w:pPr>
        <w:ind w:left="720" w:hanging="720"/>
        <w:rPr>
          <w:b/>
          <w:szCs w:val="24"/>
          <w:lang w:val="nl-BE"/>
        </w:rPr>
      </w:pPr>
      <w:r w:rsidRPr="00E37484">
        <w:rPr>
          <w:lang w:val="nl-BE"/>
        </w:rPr>
        <w:sym w:font="Wingdings" w:char="F0E8"/>
      </w:r>
      <w:r w:rsidRPr="00E37484">
        <w:rPr>
          <w:b/>
          <w:szCs w:val="24"/>
          <w:lang w:val="nl-BE"/>
        </w:rPr>
        <w:t xml:space="preserve"> Specifieke vereisten</w:t>
      </w:r>
    </w:p>
    <w:p w14:paraId="32A0505E" w14:textId="77777777" w:rsidR="00554814" w:rsidRPr="00E37484" w:rsidRDefault="00554814" w:rsidP="00554814">
      <w:pPr>
        <w:rPr>
          <w:szCs w:val="24"/>
          <w:lang w:val="nl-BE"/>
        </w:rPr>
      </w:pPr>
    </w:p>
    <w:p w14:paraId="4B37F798" w14:textId="77777777" w:rsidR="00554814" w:rsidRPr="00E37484" w:rsidRDefault="00554814" w:rsidP="00554814">
      <w:pPr>
        <w:numPr>
          <w:ilvl w:val="0"/>
          <w:numId w:val="11"/>
        </w:numPr>
        <w:autoSpaceDE w:val="0"/>
        <w:autoSpaceDN w:val="0"/>
        <w:adjustRightInd w:val="0"/>
        <w:rPr>
          <w:rFonts w:cs="Arial"/>
          <w:sz w:val="20"/>
          <w:szCs w:val="20"/>
          <w:lang w:val="nl-BE"/>
        </w:rPr>
      </w:pPr>
      <w:r w:rsidRPr="00E37484">
        <w:rPr>
          <w:rFonts w:cs="Arial"/>
          <w:sz w:val="20"/>
          <w:szCs w:val="20"/>
          <w:lang w:val="nl-BE"/>
        </w:rPr>
        <w:t xml:space="preserve">Bijvoeging van een compatibel (Materiaal) veiligheidsinformatieblad in de officiële </w:t>
      </w:r>
      <w:r w:rsidR="0038608A" w:rsidRPr="00E37484">
        <w:rPr>
          <w:rFonts w:cs="Arial"/>
          <w:sz w:val="20"/>
          <w:szCs w:val="20"/>
          <w:lang w:val="nl-BE"/>
        </w:rPr>
        <w:t>landstalen</w:t>
      </w:r>
      <w:r w:rsidR="0038608A" w:rsidRPr="00E37484">
        <w:rPr>
          <w:lang w:val="nl-BE"/>
        </w:rPr>
        <w:t>·(</w:t>
      </w:r>
      <w:r w:rsidR="0038608A" w:rsidRPr="00E47F43">
        <w:rPr>
          <w:color w:val="0000FF"/>
          <w:lang w:val="nl-BE"/>
        </w:rPr>
        <w:t xml:space="preserve">volgens </w:t>
      </w:r>
      <w:r w:rsidR="00E47F43" w:rsidRPr="00E47F43">
        <w:rPr>
          <w:color w:val="0000FF"/>
          <w:lang w:val="nl-BE"/>
        </w:rPr>
        <w:t>v</w:t>
      </w:r>
      <w:r w:rsidR="00E47F43" w:rsidRPr="00E47F43">
        <w:rPr>
          <w:rFonts w:cs="Arial"/>
          <w:color w:val="0000FF"/>
          <w:sz w:val="20"/>
          <w:szCs w:val="20"/>
          <w:lang w:val="nl-BE"/>
        </w:rPr>
        <w:t>erordening (EG) nr. 1907/2006</w:t>
      </w:r>
      <w:r w:rsidRPr="00E37484">
        <w:rPr>
          <w:rFonts w:cs="Arial"/>
          <w:sz w:val="20"/>
          <w:szCs w:val="20"/>
          <w:lang w:val="nl-BE"/>
        </w:rPr>
        <w:t>)</w:t>
      </w:r>
    </w:p>
    <w:p w14:paraId="3D226D11" w14:textId="77777777" w:rsidR="00554814" w:rsidRPr="00E37484" w:rsidRDefault="00554814" w:rsidP="00554814">
      <w:pPr>
        <w:numPr>
          <w:ilvl w:val="0"/>
          <w:numId w:val="11"/>
        </w:numPr>
        <w:autoSpaceDE w:val="0"/>
        <w:autoSpaceDN w:val="0"/>
        <w:adjustRightInd w:val="0"/>
        <w:rPr>
          <w:rFonts w:cs="Arial"/>
          <w:sz w:val="20"/>
          <w:szCs w:val="20"/>
          <w:lang w:val="nl-BE"/>
        </w:rPr>
      </w:pPr>
      <w:r w:rsidRPr="00E37484">
        <w:rPr>
          <w:rFonts w:cs="Arial"/>
          <w:sz w:val="20"/>
          <w:szCs w:val="20"/>
          <w:lang w:val="nl-BE"/>
        </w:rPr>
        <w:t>Verpakking en etikettering dienen te voldoen aan de vigerende normen en wetgeving.</w:t>
      </w:r>
    </w:p>
    <w:p w14:paraId="6CBEFFC3" w14:textId="77777777" w:rsidR="00554814" w:rsidRPr="00E37484" w:rsidRDefault="00554814" w:rsidP="00554814">
      <w:pPr>
        <w:rPr>
          <w:b/>
          <w:szCs w:val="24"/>
          <w:lang w:val="nl-BE"/>
        </w:rPr>
      </w:pPr>
    </w:p>
    <w:p w14:paraId="7666CCD4" w14:textId="77777777" w:rsidR="00554814" w:rsidRPr="00E37484" w:rsidRDefault="00554814" w:rsidP="00554814">
      <w:pPr>
        <w:rPr>
          <w:b/>
          <w:szCs w:val="24"/>
          <w:lang w:val="nl-BE"/>
        </w:rPr>
      </w:pPr>
    </w:p>
    <w:p w14:paraId="60CCDDEB" w14:textId="77777777" w:rsidR="00554814" w:rsidRPr="00E37484" w:rsidRDefault="00554814" w:rsidP="00554814">
      <w:pPr>
        <w:rPr>
          <w:b/>
          <w:szCs w:val="24"/>
          <w:lang w:val="nl-BE"/>
        </w:rPr>
      </w:pPr>
      <w:r w:rsidRPr="00E37484">
        <w:rPr>
          <w:lang w:val="nl-BE"/>
        </w:rPr>
        <w:sym w:font="Wingdings" w:char="F0E8"/>
      </w:r>
      <w:r w:rsidRPr="00E37484">
        <w:rPr>
          <w:b/>
          <w:szCs w:val="24"/>
          <w:lang w:val="nl-BE"/>
        </w:rPr>
        <w:t xml:space="preserve"> Te leveren documenten:</w:t>
      </w:r>
    </w:p>
    <w:p w14:paraId="2E6A78C8" w14:textId="77777777" w:rsidR="00554814" w:rsidRPr="00E37484" w:rsidRDefault="00554814" w:rsidP="00554814">
      <w:pPr>
        <w:rPr>
          <w:b/>
          <w:szCs w:val="24"/>
          <w:lang w:val="nl-BE"/>
        </w:rPr>
      </w:pPr>
    </w:p>
    <w:p w14:paraId="45A86686" w14:textId="77777777" w:rsidR="00554814" w:rsidRPr="00E37484" w:rsidRDefault="00554814" w:rsidP="00554814">
      <w:pPr>
        <w:rPr>
          <w:sz w:val="20"/>
          <w:szCs w:val="24"/>
          <w:lang w:val="nl-BE"/>
        </w:rPr>
      </w:pPr>
      <w:r w:rsidRPr="00E37484">
        <w:rPr>
          <w:sz w:val="20"/>
          <w:szCs w:val="24"/>
          <w:lang w:val="nl-BE"/>
        </w:rPr>
        <w:t>De fabrikant of leverancier dient hieronder genoemde documenten te leveren niet later dan de goederen worden geleverd, in de officiële landstalen:</w:t>
      </w:r>
    </w:p>
    <w:p w14:paraId="687202A9" w14:textId="77777777" w:rsidR="00554814" w:rsidRPr="00E37484" w:rsidRDefault="00554814" w:rsidP="00554814">
      <w:pPr>
        <w:rPr>
          <w:sz w:val="20"/>
          <w:szCs w:val="24"/>
          <w:lang w:val="nl-BE"/>
        </w:rPr>
      </w:pPr>
    </w:p>
    <w:p w14:paraId="78DD0161" w14:textId="77777777" w:rsidR="00554814" w:rsidRPr="00E37484" w:rsidRDefault="00554814" w:rsidP="00554814">
      <w:pPr>
        <w:numPr>
          <w:ilvl w:val="0"/>
          <w:numId w:val="12"/>
        </w:numPr>
        <w:autoSpaceDE w:val="0"/>
        <w:autoSpaceDN w:val="0"/>
        <w:adjustRightInd w:val="0"/>
        <w:rPr>
          <w:rFonts w:cs="Arial"/>
          <w:lang w:val="nl-BE"/>
        </w:rPr>
      </w:pPr>
      <w:r w:rsidRPr="00E37484">
        <w:rPr>
          <w:rFonts w:cs="Arial"/>
          <w:sz w:val="20"/>
          <w:szCs w:val="20"/>
          <w:lang w:val="nl-BE"/>
        </w:rPr>
        <w:t xml:space="preserve">en (Materiaal) veiligheidsinformatieblad ((M)SDS) in overeenstemming met de Europese richtlijnen en de nationale wetgeving. </w:t>
      </w:r>
    </w:p>
    <w:p w14:paraId="518AED55" w14:textId="77777777" w:rsidR="00554814" w:rsidRPr="00E37484" w:rsidRDefault="00554814" w:rsidP="00554814">
      <w:pPr>
        <w:rPr>
          <w:rFonts w:cs="Arial"/>
          <w:lang w:val="nl-BE"/>
        </w:rPr>
      </w:pPr>
    </w:p>
    <w:p w14:paraId="59BFC2E6" w14:textId="77777777" w:rsidR="00554814" w:rsidRPr="00E37484" w:rsidRDefault="00554814" w:rsidP="00554814">
      <w:pPr>
        <w:rPr>
          <w:rFonts w:cs="Arial"/>
          <w:b/>
          <w:lang w:val="nl-BE"/>
        </w:rPr>
      </w:pPr>
      <w:r w:rsidRPr="00E37484">
        <w:rPr>
          <w:lang w:val="nl-BE"/>
        </w:rPr>
        <w:sym w:font="Wingdings" w:char="F0E8"/>
      </w:r>
      <w:r w:rsidRPr="00E37484">
        <w:rPr>
          <w:rFonts w:cs="Arial"/>
          <w:b/>
          <w:lang w:val="nl-BE"/>
        </w:rPr>
        <w:t xml:space="preserve"> Veiligheidssymbolen:</w:t>
      </w:r>
    </w:p>
    <w:p w14:paraId="2CA4D669" w14:textId="77777777" w:rsidR="00554814" w:rsidRPr="00E37484" w:rsidRDefault="00554814" w:rsidP="00554814">
      <w:pPr>
        <w:rPr>
          <w:rFonts w:cs="Arial"/>
          <w:lang w:val="nl-BE"/>
        </w:rPr>
      </w:pPr>
    </w:p>
    <w:p w14:paraId="4AC2405A" w14:textId="77777777" w:rsidR="00554814" w:rsidRPr="00E37484" w:rsidRDefault="00554814" w:rsidP="00554814">
      <w:pPr>
        <w:shd w:val="clear" w:color="auto" w:fill="F5F5F5"/>
        <w:textAlignment w:val="top"/>
        <w:rPr>
          <w:rFonts w:cs="Arial"/>
          <w:sz w:val="20"/>
          <w:szCs w:val="20"/>
          <w:lang w:val="nl-BE"/>
        </w:rPr>
      </w:pPr>
      <w:r w:rsidRPr="00E37484">
        <w:rPr>
          <w:rFonts w:cs="Arial"/>
          <w:sz w:val="20"/>
          <w:szCs w:val="20"/>
          <w:lang w:val="nl-BE"/>
        </w:rPr>
        <w:t>De verpakking bevat officiële etiketten, pictogrammen en symbolen die overeenkomen aan Europese en nationale verordeningen en normen.</w:t>
      </w:r>
    </w:p>
    <w:p w14:paraId="7E441C32" w14:textId="77777777" w:rsidR="007828D3" w:rsidRDefault="006B65A1">
      <w:pPr>
        <w:rPr>
          <w:rFonts w:cs="Arial"/>
          <w:lang w:val="en-US" w:eastAsia="en-US"/>
        </w:rPr>
      </w:pPr>
      <w:r>
        <w:rPr>
          <w:rFonts w:cs="Arial"/>
          <w:lang w:val="en-US" w:eastAsia="en-US"/>
        </w:rPr>
        <w:br w:type="page"/>
      </w:r>
    </w:p>
    <w:p w14:paraId="15FA952A" w14:textId="77777777" w:rsidR="00AF2BCB" w:rsidRDefault="006B65A1" w:rsidP="00397FD7">
      <w:pPr>
        <w:jc w:val="center"/>
        <w:rPr>
          <w:rFonts w:cs="Arial"/>
          <w:lang w:val="en-US" w:eastAsia="en-US"/>
        </w:rPr>
      </w:pPr>
      <w:r>
        <w:rPr>
          <w:b/>
          <w:bCs/>
          <w:noProof/>
        </w:rPr>
        <mc:AlternateContent>
          <mc:Choice Requires="wps">
            <w:drawing>
              <wp:anchor distT="0" distB="0" distL="114300" distR="114300" simplePos="0" relativeHeight="251660288"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3A3A32F6" w14:textId="77777777" w:rsidR="00AF2BCB" w:rsidRPr="006F24BC" w:rsidRDefault="006B65A1"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3A3A32F6" w14:textId="77777777" w:rsidR="00AF2BCB" w:rsidRPr="006F24BC" w:rsidRDefault="006B65A1"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49392E6B" w14:textId="77777777" w:rsidR="00AF2BCB" w:rsidRDefault="006B65A1" w:rsidP="00397FD7">
      <w:pPr>
        <w:jc w:val="center"/>
        <w:rPr>
          <w:rFonts w:cs="Arial"/>
          <w:lang w:val="en-US" w:eastAsia="en-US"/>
        </w:rPr>
      </w:pPr>
    </w:p>
    <w:p w14:paraId="31B6A79F" w14:textId="77777777" w:rsidR="00AF2BCB" w:rsidRDefault="006B65A1" w:rsidP="00397FD7">
      <w:pPr>
        <w:jc w:val="center"/>
        <w:rPr>
          <w:rFonts w:cs="Arial"/>
          <w:lang w:val="en-US" w:eastAsia="en-US"/>
        </w:rPr>
      </w:pPr>
    </w:p>
    <w:p w14:paraId="4749560E" w14:textId="77777777" w:rsidR="00AF2BCB" w:rsidRDefault="006B65A1" w:rsidP="00397FD7">
      <w:pPr>
        <w:jc w:val="center"/>
        <w:rPr>
          <w:rFonts w:cs="Arial"/>
          <w:lang w:val="en-US" w:eastAsia="en-US"/>
        </w:rPr>
      </w:pPr>
    </w:p>
    <w:p w14:paraId="63772203" w14:textId="77777777" w:rsidR="00AF2BCB" w:rsidRPr="00397FD7" w:rsidRDefault="006B65A1" w:rsidP="00397FD7">
      <w:pPr>
        <w:jc w:val="center"/>
        <w:rPr>
          <w:rFonts w:cs="Arial"/>
          <w:lang w:val="en-US" w:eastAsia="en-US"/>
        </w:rPr>
      </w:pPr>
    </w:p>
    <w:p w14:paraId="6C60BF81" w14:textId="77777777" w:rsidR="00767A51" w:rsidRPr="00A75BEC" w:rsidRDefault="006B65A1"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Aanvullende aankoopvoorwaarden voor hoog-risico werkapparatuur</w:t>
      </w:r>
    </w:p>
    <w:p w14:paraId="569F9FB6" w14:textId="77777777" w:rsidR="00397FD7" w:rsidRPr="00A75BEC" w:rsidRDefault="006B65A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44BF0007" w14:textId="77777777" w:rsidR="00397FD7" w:rsidRPr="00A75BEC" w:rsidRDefault="006B65A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KPNWE.WI.11.HSCO.016</w:t>
      </w:r>
    </w:p>
    <w:p w14:paraId="6E70F07F" w14:textId="77777777" w:rsidR="00397FD7" w:rsidRPr="00546671" w:rsidRDefault="006B65A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7DC71DD0" w14:textId="77777777" w:rsidR="00397FD7" w:rsidRPr="004A4248" w:rsidRDefault="006B65A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0</w:t>
      </w:r>
    </w:p>
    <w:p w14:paraId="5ACFA122" w14:textId="77777777" w:rsidR="00397FD7" w:rsidRPr="004A4248" w:rsidRDefault="006B65A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6A6576D5" w14:textId="77777777" w:rsidR="00397FD7" w:rsidRPr="0075499A" w:rsidRDefault="006B65A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2017</w:t>
      </w:r>
    </w:p>
    <w:p w14:paraId="518CAF48" w14:textId="77777777" w:rsidR="00397FD7" w:rsidRPr="0075499A" w:rsidRDefault="006B65A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1D2D3832" w14:textId="77777777" w:rsidR="00397FD7" w:rsidRPr="0075499A" w:rsidRDefault="006B65A1"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2020</w:t>
      </w:r>
      <w:r w:rsidRPr="0075499A">
        <w:rPr>
          <w:rFonts w:ascii="Courier New" w:hAnsi="Courier New" w:cs="Courier New"/>
          <w:noProof/>
          <w:sz w:val="20"/>
          <w:szCs w:val="20"/>
          <w:lang w:val="en-US"/>
        </w:rPr>
        <w:t xml:space="preserve"> </w:t>
      </w:r>
    </w:p>
    <w:p w14:paraId="6AD1A43D" w14:textId="77777777" w:rsidR="00397FD7" w:rsidRPr="00AF2BCB" w:rsidRDefault="006B65A1"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07969C58" w14:textId="77777777" w:rsidR="00397FD7" w:rsidRPr="00AF2BCB" w:rsidRDefault="006B65A1" w:rsidP="00397FD7">
      <w:pPr>
        <w:jc w:val="center"/>
        <w:rPr>
          <w:rFonts w:ascii="Calibri" w:hAnsi="Calibri" w:cs="Arial"/>
          <w:b/>
          <w:bCs/>
          <w:lang w:val="en-US" w:eastAsia="en-US"/>
        </w:rPr>
      </w:pPr>
    </w:p>
    <w:p w14:paraId="37F889E7" w14:textId="77777777" w:rsidR="0074156E" w:rsidRPr="00DB0FAC" w:rsidRDefault="006B65A1"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54CF23A8" w14:textId="77777777" w:rsidR="0074156E" w:rsidRPr="00DB0FAC" w:rsidRDefault="006B65A1"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2997BB79" w14:textId="77777777" w:rsidR="00397FD7" w:rsidRPr="00546671" w:rsidRDefault="006B65A1" w:rsidP="00397FD7">
      <w:pPr>
        <w:rPr>
          <w:rFonts w:ascii="Calibri" w:hAnsi="Calibri" w:cs="Arial"/>
          <w:b/>
          <w:bCs/>
          <w:color w:val="003366"/>
          <w:lang w:val="es-ES" w:eastAsia="en-US"/>
        </w:rPr>
      </w:pPr>
    </w:p>
    <w:p w14:paraId="3CFFE9D3" w14:textId="77777777" w:rsidR="00397FD7" w:rsidRPr="004A6E34" w:rsidRDefault="006B65A1"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40BA0776" w14:textId="77777777" w:rsidR="00397FD7" w:rsidRPr="004A6E34" w:rsidRDefault="006B65A1" w:rsidP="00397FD7">
      <w:pPr>
        <w:rPr>
          <w:rFonts w:ascii="Calibri" w:hAnsi="Calibri" w:cs="Arial"/>
          <w:lang w:val="en-US" w:eastAsia="en-US"/>
        </w:rPr>
      </w:pPr>
    </w:p>
    <w:p w14:paraId="3BBD2278" w14:textId="77777777" w:rsidR="00397FD7" w:rsidRPr="004A6E34" w:rsidRDefault="006B65A1" w:rsidP="00397FD7">
      <w:pPr>
        <w:rPr>
          <w:rFonts w:ascii="Calibri" w:hAnsi="Calibri" w:cs="Arial"/>
          <w:color w:val="003366"/>
          <w:lang w:val="en-US" w:eastAsia="en-US"/>
        </w:rPr>
      </w:pPr>
    </w:p>
    <w:tbl>
      <w:tblPr>
        <w:tblW w:w="11112" w:type="dxa"/>
        <w:tblLook w:val="01E0" w:firstRow="1" w:lastRow="1" w:firstColumn="1" w:lastColumn="1" w:noHBand="0" w:noVBand="0"/>
      </w:tblPr>
      <w:tblGrid>
        <w:gridCol w:w="1346"/>
        <w:gridCol w:w="5017"/>
        <w:gridCol w:w="4749"/>
      </w:tblGrid>
      <w:tr w:rsidR="0074156E" w:rsidRPr="00546671" w14:paraId="5B84F43C" w14:textId="77777777" w:rsidTr="009A78D1">
        <w:trPr>
          <w:trHeight w:val="567"/>
        </w:trPr>
        <w:tc>
          <w:tcPr>
            <w:tcW w:w="2028" w:type="dxa"/>
          </w:tcPr>
          <w:p w14:paraId="61E01EF2" w14:textId="77777777" w:rsidR="0074156E" w:rsidRPr="00546671" w:rsidRDefault="006B65A1"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6E102372" w14:textId="77777777" w:rsidR="0074156E" w:rsidRPr="00C2067C" w:rsidRDefault="006B65A1"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7C2CBE14" w14:textId="77777777" w:rsidR="0074156E" w:rsidRPr="00C2067C" w:rsidRDefault="006B65A1"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Jan Berghmans</w:t>
            </w:r>
          </w:p>
        </w:tc>
      </w:tr>
      <w:tr w:rsidR="0074156E" w:rsidRPr="00546671" w14:paraId="16EBDF01" w14:textId="77777777" w:rsidTr="009A78D1">
        <w:trPr>
          <w:trHeight w:val="567"/>
        </w:trPr>
        <w:tc>
          <w:tcPr>
            <w:tcW w:w="2028" w:type="dxa"/>
          </w:tcPr>
          <w:p w14:paraId="169A7C17" w14:textId="77777777" w:rsidR="0074156E" w:rsidRPr="00546671" w:rsidRDefault="006B65A1"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3F972D1C" w14:textId="77777777" w:rsidR="0074156E" w:rsidRPr="00C2067C" w:rsidRDefault="006B65A1"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25AA7233" w14:textId="77777777" w:rsidR="0074156E" w:rsidRPr="00C2067C" w:rsidRDefault="006B65A1" w:rsidP="00EC5FFA">
            <w:pPr>
              <w:jc w:val="both"/>
              <w:rPr>
                <w:rFonts w:ascii="Calibri" w:hAnsi="Calibri" w:cs="Arial"/>
                <w:lang w:eastAsia="en-US"/>
              </w:rPr>
            </w:pPr>
            <w:r w:rsidRPr="00D8509C">
              <w:rPr>
                <w:rFonts w:ascii="Courier New" w:hAnsi="Courier New" w:cs="Courier New"/>
                <w:noProof/>
                <w:sz w:val="20"/>
                <w:szCs w:val="20"/>
                <w:highlight w:val="lightGray"/>
                <w:lang w:val="en-US"/>
              </w:rPr>
              <w:t>Jan Berghmans</w:t>
            </w:r>
          </w:p>
        </w:tc>
      </w:tr>
      <w:tr w:rsidR="0074156E" w:rsidRPr="00546671" w14:paraId="0FA1AC52" w14:textId="77777777" w:rsidTr="009A78D1">
        <w:trPr>
          <w:trHeight w:val="567"/>
        </w:trPr>
        <w:tc>
          <w:tcPr>
            <w:tcW w:w="2028" w:type="dxa"/>
          </w:tcPr>
          <w:p w14:paraId="71D6DFFC" w14:textId="77777777" w:rsidR="0074156E" w:rsidRPr="00546671" w:rsidRDefault="006B65A1"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5B5BB058" w14:textId="77777777" w:rsidR="0074156E" w:rsidRPr="001E55B9" w:rsidRDefault="006B65A1"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HSSE Manager</w:t>
            </w:r>
          </w:p>
        </w:tc>
        <w:tc>
          <w:tcPr>
            <w:tcW w:w="5964" w:type="dxa"/>
          </w:tcPr>
          <w:p w14:paraId="67890C17" w14:textId="77777777" w:rsidR="0074156E" w:rsidRPr="00546671" w:rsidRDefault="006B65A1" w:rsidP="00EC5FFA">
            <w:pPr>
              <w:jc w:val="both"/>
              <w:rPr>
                <w:rFonts w:ascii="Calibri" w:hAnsi="Calibri" w:cs="Arial"/>
                <w:lang w:eastAsia="en-US"/>
              </w:rPr>
            </w:pPr>
            <w:r w:rsidRPr="00D8509C">
              <w:rPr>
                <w:rFonts w:ascii="Courier New" w:hAnsi="Courier New" w:cs="Courier New"/>
                <w:noProof/>
                <w:sz w:val="20"/>
                <w:szCs w:val="20"/>
                <w:highlight w:val="lightGray"/>
              </w:rPr>
              <w:t>Gerardus Johannes Marinus Timmers</w:t>
            </w:r>
          </w:p>
        </w:tc>
      </w:tr>
    </w:tbl>
    <w:p w14:paraId="485C70B9" w14:textId="77777777" w:rsidR="00397FD7" w:rsidRPr="00F81EA5" w:rsidRDefault="006B65A1" w:rsidP="00397FD7">
      <w:pPr>
        <w:rPr>
          <w:rFonts w:ascii="Calibri" w:hAnsi="Calibri" w:cs="Arial"/>
          <w:color w:val="003366"/>
          <w:sz w:val="10"/>
          <w:szCs w:val="10"/>
          <w:lang w:eastAsia="en-US"/>
        </w:rPr>
      </w:pPr>
    </w:p>
    <w:p w14:paraId="1D5D461F" w14:textId="77777777" w:rsidR="00FF76DD" w:rsidRPr="00873483" w:rsidRDefault="006B65A1" w:rsidP="00873483">
      <w:pPr>
        <w:pStyle w:val="Heading1"/>
        <w:sectPr w:rsidR="00FF76DD" w:rsidRPr="00873483" w:rsidSect="00F924E0">
          <w:headerReference w:type="default" r:id="rId12"/>
          <w:footerReference w:type="default" r:id="rId13"/>
          <w:pgSz w:w="11906" w:h="16838"/>
          <w:pgMar w:top="1417" w:right="1417" w:bottom="1417" w:left="1417" w:header="708" w:footer="708" w:gutter="0"/>
          <w:cols w:space="708"/>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23" w:name="Controllo1"/>
      <w:r>
        <w:instrText xml:space="preserve"> FORMCHECKBOX </w:instrText>
      </w:r>
      <w:r>
        <w:fldChar w:fldCharType="separate"/>
      </w:r>
      <w:r>
        <w:fldChar w:fldCharType="end"/>
      </w:r>
      <w:bookmarkEnd w:id="23"/>
    </w:p>
    <w:p w14:paraId="1E57CFBB" w14:textId="77777777" w:rsidR="00E848A8" w:rsidRDefault="006B65A1" w:rsidP="00310E5B">
      <w:pPr>
        <w:jc w:val="center"/>
        <w:rPr>
          <w:rFonts w:ascii="Calibri" w:hAnsi="Calibri" w:cs="Arial"/>
          <w:bCs/>
          <w:iCs/>
          <w:sz w:val="2"/>
          <w:szCs w:val="2"/>
          <w:lang w:val="en-US"/>
        </w:rPr>
      </w:pPr>
    </w:p>
    <w:p w14:paraId="29C902D1" w14:textId="77777777" w:rsidR="00E848A8" w:rsidRDefault="006B65A1" w:rsidP="00310E5B">
      <w:pPr>
        <w:jc w:val="center"/>
        <w:rPr>
          <w:rFonts w:ascii="Calibri" w:hAnsi="Calibri" w:cs="Arial"/>
          <w:bCs/>
          <w:iCs/>
          <w:sz w:val="2"/>
          <w:szCs w:val="2"/>
          <w:lang w:val="en-US"/>
        </w:rPr>
      </w:pPr>
    </w:p>
    <w:p w14:paraId="1F7DC326" w14:textId="77777777" w:rsidR="00E848A8" w:rsidRDefault="006B65A1" w:rsidP="00310E5B">
      <w:pPr>
        <w:jc w:val="center"/>
        <w:rPr>
          <w:rFonts w:ascii="Calibri" w:hAnsi="Calibri" w:cs="Arial"/>
          <w:bCs/>
          <w:iCs/>
          <w:sz w:val="2"/>
          <w:szCs w:val="2"/>
          <w:lang w:val="en-US"/>
        </w:rPr>
      </w:pPr>
    </w:p>
    <w:p w14:paraId="36B45DA0" w14:textId="77777777" w:rsidR="00E848A8" w:rsidRDefault="006B65A1" w:rsidP="00310E5B">
      <w:pPr>
        <w:jc w:val="center"/>
        <w:rPr>
          <w:rFonts w:ascii="Calibri" w:hAnsi="Calibri" w:cs="Arial"/>
          <w:bCs/>
          <w:iCs/>
          <w:sz w:val="2"/>
          <w:szCs w:val="2"/>
          <w:lang w:val="en-US"/>
        </w:rPr>
      </w:pPr>
    </w:p>
    <w:p w14:paraId="40788E47" w14:textId="77777777" w:rsidR="00E848A8" w:rsidRPr="00E848A8" w:rsidRDefault="006B65A1"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5682871C" w14:textId="77777777" w:rsidR="008B032F" w:rsidRPr="000601F7" w:rsidRDefault="006B65A1"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gdOQ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CVVYckXyww+TjS0WjtfCD&#10;kh6nvqT++46BpES/MyjgYjyZxGeSnMl0XqAD15HqOsIMR6iSBkoGcxOGp7VzoJoWbxoPBLg4U1sV&#10;ItGx4qGqk4OTnfg/vcL4dK79lPXrX7H+C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Hu5gdOQIAAHMEAAAOAAAAAAAA&#10;AAAAAAAAAC4CAABkcnMvZTJvRG9jLnhtbFBLAQItABQABgAIAAAAIQCgKE//3wAAAAgBAAAPAAAA&#10;AAAAAAAAAAAAAJMEAABkcnMvZG93bnJldi54bWxQSwUGAAAAAAQABADzAAAAnwUAAAAA&#10;">
                <v:textbox style="mso-fit-shape-to-text:t">
                  <w:txbxContent>
                    <w:p w14:paraId="5682871C" w14:textId="77777777" w:rsidR="008B032F" w:rsidRPr="000601F7" w:rsidRDefault="006B65A1"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6BF71ABF" w14:textId="77777777" w:rsidR="00FF76DD" w:rsidRPr="00ED3189" w:rsidRDefault="006B65A1" w:rsidP="00310E5B">
      <w:pPr>
        <w:jc w:val="center"/>
        <w:rPr>
          <w:rFonts w:ascii="Calibri" w:hAnsi="Calibri" w:cs="Arial"/>
          <w:bCs/>
          <w:iCs/>
          <w:lang w:val="en-US"/>
        </w:rPr>
      </w:pPr>
    </w:p>
    <w:p w14:paraId="01CA133E" w14:textId="77777777" w:rsidR="00FF76DD" w:rsidRDefault="006B65A1"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33DC7549"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050DCC2" w14:textId="77777777" w:rsidR="00FF76DD" w:rsidRPr="00546671" w:rsidRDefault="006B65A1"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931D0E6" w14:textId="77777777" w:rsidR="00FF76DD" w:rsidRPr="0004563C" w:rsidRDefault="006B65A1"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727F0E8" w14:textId="77777777" w:rsidR="00FF76DD" w:rsidRPr="0004563C" w:rsidRDefault="006B65A1"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2251B6BF" w14:textId="77777777" w:rsidR="00FF76DD" w:rsidRPr="0004563C" w:rsidRDefault="006B65A1"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461A2915"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B8C3854" w14:textId="77777777" w:rsidR="00FF76DD" w:rsidRPr="0004563C" w:rsidRDefault="006B65A1" w:rsidP="00310E5B">
            <w:pPr>
              <w:jc w:val="center"/>
              <w:rPr>
                <w:rFonts w:ascii="Calibri" w:hAnsi="Calibri" w:cs="Arial"/>
                <w:b/>
                <w:color w:val="000000"/>
                <w:lang w:eastAsia="en-US"/>
              </w:rPr>
            </w:pPr>
            <w:r>
              <w:rPr>
                <w:rFonts w:ascii="Calibri" w:hAnsi="Calibri" w:cs="Arial"/>
                <w:b/>
                <w:noProof/>
                <w:color w:val="000000"/>
                <w:lang w:eastAsia="en-US"/>
              </w:rPr>
              <w:t>2017-12-01</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D59BAF1" w14:textId="77777777" w:rsidR="00FF76DD" w:rsidRPr="0004563C" w:rsidRDefault="006B65A1"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66593E1" w14:textId="77777777" w:rsidR="00FF76DD" w:rsidRPr="0004563C" w:rsidRDefault="006B65A1"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1E700E4" w14:textId="77777777" w:rsidR="00FF76DD" w:rsidRPr="0004563C" w:rsidRDefault="006B65A1" w:rsidP="00310E5B">
            <w:pPr>
              <w:jc w:val="center"/>
              <w:rPr>
                <w:rFonts w:ascii="Calibri" w:hAnsi="Calibri" w:cs="Arial"/>
                <w:b/>
                <w:color w:val="000000"/>
                <w:lang w:eastAsia="en-US"/>
              </w:rPr>
            </w:pPr>
            <w:r>
              <w:rPr>
                <w:rFonts w:ascii="Calibri" w:hAnsi="Calibri" w:cs="Arial"/>
                <w:b/>
                <w:noProof/>
                <w:color w:val="000000"/>
                <w:lang w:eastAsia="en-US"/>
              </w:rPr>
              <w:t>0</w:t>
            </w:r>
          </w:p>
        </w:tc>
      </w:tr>
    </w:tbl>
    <w:p w14:paraId="74A6E703" w14:textId="77777777" w:rsidR="009A78D1" w:rsidRPr="001F3AAC" w:rsidRDefault="006B65A1" w:rsidP="00ED029D">
      <w:pPr>
        <w:rPr>
          <w:rFonts w:ascii="Calibri" w:hAnsi="Calibri" w:cs="Arial"/>
          <w:bCs/>
          <w:iCs/>
        </w:rPr>
      </w:pPr>
      <w:bookmarkStart w:id="24" w:name="DocumentToAdd"/>
      <w:bookmarkEnd w:id="24"/>
    </w:p>
    <w:sectPr w:rsidR="009A78D1" w:rsidRPr="001F3AAC" w:rsidSect="00554814">
      <w:pgSz w:w="11906" w:h="16838"/>
      <w:pgMar w:top="1440" w:right="851" w:bottom="1440" w:left="162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70D3F" w14:textId="77777777" w:rsidR="002B6E90" w:rsidRDefault="002B6E90">
      <w:r>
        <w:separator/>
      </w:r>
    </w:p>
  </w:endnote>
  <w:endnote w:type="continuationSeparator" w:id="0">
    <w:p w14:paraId="6E53D053" w14:textId="77777777" w:rsidR="002B6E90" w:rsidRDefault="002B6E90">
      <w:r>
        <w:continuationSeparator/>
      </w:r>
      <w:bookmarkStart w:id="0" w:name="DVXParaEnd"/>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43905" w14:textId="77777777" w:rsidR="008B032F" w:rsidRPr="00FA7869" w:rsidRDefault="006B65A1"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KPNWE.WI.11.HSCO.016</w:t>
    </w:r>
    <w:r>
      <w:rPr>
        <w:rFonts w:cs="Arial"/>
        <w:sz w:val="18"/>
        <w:szCs w:val="18"/>
        <w:lang w:val="es-ES"/>
      </w:rPr>
      <w:tab/>
      <w:t>Rev</w:t>
    </w:r>
    <w:r w:rsidRPr="00FA7869">
      <w:rPr>
        <w:rFonts w:cs="Arial"/>
        <w:sz w:val="18"/>
        <w:szCs w:val="18"/>
        <w:lang w:val="es-ES"/>
      </w:rPr>
      <w:t xml:space="preserve">: </w:t>
    </w:r>
    <w:bookmarkStart w:id="22" w:name="RevisionNumber"/>
    <w:r>
      <w:rPr>
        <w:rFonts w:cs="Arial"/>
        <w:noProof/>
        <w:sz w:val="18"/>
        <w:szCs w:val="18"/>
        <w:lang w:val="es-ES"/>
      </w:rPr>
      <w:t>0</w:t>
    </w:r>
    <w:r w:rsidRPr="00FA7869">
      <w:rPr>
        <w:lang w:val="es-ES"/>
      </w:rPr>
      <w:t xml:space="preserve"> </w:t>
    </w:r>
    <w:bookmarkEnd w:id="22"/>
    <w:r w:rsidRPr="00FA7869">
      <w:rPr>
        <w:lang w:val="es-ES"/>
      </w:rPr>
      <w:tab/>
    </w:r>
  </w:p>
  <w:p w14:paraId="619C4B6F" w14:textId="4804E738" w:rsidR="008B032F" w:rsidRPr="00E848A8" w:rsidRDefault="006B65A1"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01 Dec 2017</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01 Dec 2020</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p>
  <w:p w14:paraId="4406BA44" w14:textId="77777777" w:rsidR="00414BF6" w:rsidRPr="00414BF6" w:rsidRDefault="006B65A1" w:rsidP="00550518">
    <w:pPr>
      <w:pStyle w:val="Footer"/>
      <w:pBdr>
        <w:top w:val="thinThickSmallGap" w:sz="24" w:space="6" w:color="622423"/>
      </w:pBdr>
      <w:tabs>
        <w:tab w:val="right" w:pos="9600"/>
      </w:tabs>
      <w:rPr>
        <w:rFonts w:cs="Arial"/>
        <w:sz w:val="2"/>
        <w:szCs w:val="2"/>
        <w:lang w:val="en-US"/>
      </w:rPr>
    </w:pPr>
  </w:p>
  <w:p w14:paraId="51248D7B" w14:textId="77777777" w:rsidR="005A05A8" w:rsidRPr="005A05A8" w:rsidRDefault="006B65A1"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7A268" w14:textId="77777777" w:rsidR="002B6E90" w:rsidRDefault="002B6E90">
      <w:r>
        <w:separator/>
      </w:r>
    </w:p>
  </w:footnote>
  <w:footnote w:type="continuationSeparator" w:id="0">
    <w:p w14:paraId="76FE105F" w14:textId="77777777" w:rsidR="002B6E90" w:rsidRDefault="002B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818D6" w14:textId="77777777" w:rsidR="00B47929" w:rsidRDefault="006B65A1" w:rsidP="00BC5717">
    <w:pPr>
      <w:tabs>
        <w:tab w:val="left" w:pos="7938"/>
      </w:tabs>
      <w:spacing w:before="160"/>
      <w:ind w:right="140"/>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2867D3CB" wp14:editId="3234E1C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Aanvullende aankoopvoorwaarden voor hoog-risico werkapparatuur</w:t>
    </w:r>
  </w:p>
  <w:p w14:paraId="6EDDB736" w14:textId="77777777" w:rsidR="00113736" w:rsidRPr="003D0918" w:rsidRDefault="006B65A1"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10.05pt" o:bullet="t">
        <v:imagedata r:id="rId1" o:title="BD21298_"/>
      </v:shape>
    </w:pict>
  </w:numPicBullet>
  <w:numPicBullet w:numPicBulletId="1">
    <w:pict>
      <v:shape id="_x0000_i1027" type="#_x0000_t75" style="width:9.2pt;height:9.2pt" o:bullet="t">
        <v:imagedata r:id="rId2" o:title="BD14532_"/>
      </v:shape>
    </w:pict>
  </w:numPicBullet>
  <w:abstractNum w:abstractNumId="0" w15:restartNumberingAfterBreak="0">
    <w:nsid w:val="02F50FEE"/>
    <w:multiLevelType w:val="hybridMultilevel"/>
    <w:tmpl w:val="A158402A"/>
    <w:lvl w:ilvl="0" w:tplc="28B05B24">
      <w:start w:val="1"/>
      <w:numFmt w:val="bullet"/>
      <w:lvlText w:val=""/>
      <w:lvlJc w:val="left"/>
      <w:pPr>
        <w:ind w:left="1080" w:hanging="360"/>
      </w:pPr>
      <w:rPr>
        <w:rFonts w:ascii="Symbol" w:hAnsi="Symbol" w:hint="default"/>
      </w:rPr>
    </w:lvl>
    <w:lvl w:ilvl="1" w:tplc="D88C33D8" w:tentative="1">
      <w:start w:val="1"/>
      <w:numFmt w:val="bullet"/>
      <w:lvlText w:val="o"/>
      <w:lvlJc w:val="left"/>
      <w:pPr>
        <w:ind w:left="1800" w:hanging="360"/>
      </w:pPr>
      <w:rPr>
        <w:rFonts w:ascii="Courier New" w:hAnsi="Courier New" w:cs="Courier New" w:hint="default"/>
      </w:rPr>
    </w:lvl>
    <w:lvl w:ilvl="2" w:tplc="482C236E" w:tentative="1">
      <w:start w:val="1"/>
      <w:numFmt w:val="bullet"/>
      <w:lvlText w:val=""/>
      <w:lvlJc w:val="left"/>
      <w:pPr>
        <w:ind w:left="2520" w:hanging="360"/>
      </w:pPr>
      <w:rPr>
        <w:rFonts w:ascii="Wingdings" w:hAnsi="Wingdings" w:hint="default"/>
      </w:rPr>
    </w:lvl>
    <w:lvl w:ilvl="3" w:tplc="86A29606" w:tentative="1">
      <w:start w:val="1"/>
      <w:numFmt w:val="bullet"/>
      <w:lvlText w:val=""/>
      <w:lvlJc w:val="left"/>
      <w:pPr>
        <w:ind w:left="3240" w:hanging="360"/>
      </w:pPr>
      <w:rPr>
        <w:rFonts w:ascii="Symbol" w:hAnsi="Symbol" w:hint="default"/>
      </w:rPr>
    </w:lvl>
    <w:lvl w:ilvl="4" w:tplc="121AF44C" w:tentative="1">
      <w:start w:val="1"/>
      <w:numFmt w:val="bullet"/>
      <w:lvlText w:val="o"/>
      <w:lvlJc w:val="left"/>
      <w:pPr>
        <w:ind w:left="3960" w:hanging="360"/>
      </w:pPr>
      <w:rPr>
        <w:rFonts w:ascii="Courier New" w:hAnsi="Courier New" w:cs="Courier New" w:hint="default"/>
      </w:rPr>
    </w:lvl>
    <w:lvl w:ilvl="5" w:tplc="9DB0EF46" w:tentative="1">
      <w:start w:val="1"/>
      <w:numFmt w:val="bullet"/>
      <w:lvlText w:val=""/>
      <w:lvlJc w:val="left"/>
      <w:pPr>
        <w:ind w:left="4680" w:hanging="360"/>
      </w:pPr>
      <w:rPr>
        <w:rFonts w:ascii="Wingdings" w:hAnsi="Wingdings" w:hint="default"/>
      </w:rPr>
    </w:lvl>
    <w:lvl w:ilvl="6" w:tplc="09627360" w:tentative="1">
      <w:start w:val="1"/>
      <w:numFmt w:val="bullet"/>
      <w:lvlText w:val=""/>
      <w:lvlJc w:val="left"/>
      <w:pPr>
        <w:ind w:left="5400" w:hanging="360"/>
      </w:pPr>
      <w:rPr>
        <w:rFonts w:ascii="Symbol" w:hAnsi="Symbol" w:hint="default"/>
      </w:rPr>
    </w:lvl>
    <w:lvl w:ilvl="7" w:tplc="B8C4D93E" w:tentative="1">
      <w:start w:val="1"/>
      <w:numFmt w:val="bullet"/>
      <w:lvlText w:val="o"/>
      <w:lvlJc w:val="left"/>
      <w:pPr>
        <w:ind w:left="6120" w:hanging="360"/>
      </w:pPr>
      <w:rPr>
        <w:rFonts w:ascii="Courier New" w:hAnsi="Courier New" w:cs="Courier New" w:hint="default"/>
      </w:rPr>
    </w:lvl>
    <w:lvl w:ilvl="8" w:tplc="98965C10" w:tentative="1">
      <w:start w:val="1"/>
      <w:numFmt w:val="bullet"/>
      <w:lvlText w:val=""/>
      <w:lvlJc w:val="left"/>
      <w:pPr>
        <w:ind w:left="6840" w:hanging="360"/>
      </w:pPr>
      <w:rPr>
        <w:rFonts w:ascii="Wingdings" w:hAnsi="Wingdings" w:hint="default"/>
      </w:rPr>
    </w:lvl>
  </w:abstractNum>
  <w:abstractNum w:abstractNumId="1" w15:restartNumberingAfterBreak="0">
    <w:nsid w:val="0A1D2F63"/>
    <w:multiLevelType w:val="hybridMultilevel"/>
    <w:tmpl w:val="58A2A306"/>
    <w:lvl w:ilvl="0" w:tplc="CDA4A2A2">
      <w:start w:val="1"/>
      <w:numFmt w:val="bullet"/>
      <w:lvlText w:val=""/>
      <w:lvlJc w:val="left"/>
      <w:pPr>
        <w:ind w:left="720" w:hanging="360"/>
      </w:pPr>
      <w:rPr>
        <w:rFonts w:ascii="Symbol" w:hAnsi="Symbol" w:hint="default"/>
      </w:rPr>
    </w:lvl>
    <w:lvl w:ilvl="1" w:tplc="9B26A2A0">
      <w:start w:val="1"/>
      <w:numFmt w:val="bullet"/>
      <w:lvlText w:val="o"/>
      <w:lvlJc w:val="left"/>
      <w:pPr>
        <w:ind w:left="1440" w:hanging="360"/>
      </w:pPr>
      <w:rPr>
        <w:rFonts w:ascii="Courier New" w:hAnsi="Courier New" w:cs="Courier New" w:hint="default"/>
      </w:rPr>
    </w:lvl>
    <w:lvl w:ilvl="2" w:tplc="8516FF3E" w:tentative="1">
      <w:start w:val="1"/>
      <w:numFmt w:val="bullet"/>
      <w:lvlText w:val=""/>
      <w:lvlJc w:val="left"/>
      <w:pPr>
        <w:ind w:left="2160" w:hanging="360"/>
      </w:pPr>
      <w:rPr>
        <w:rFonts w:ascii="Wingdings" w:hAnsi="Wingdings" w:hint="default"/>
      </w:rPr>
    </w:lvl>
    <w:lvl w:ilvl="3" w:tplc="BC768372" w:tentative="1">
      <w:start w:val="1"/>
      <w:numFmt w:val="bullet"/>
      <w:lvlText w:val=""/>
      <w:lvlJc w:val="left"/>
      <w:pPr>
        <w:ind w:left="2880" w:hanging="360"/>
      </w:pPr>
      <w:rPr>
        <w:rFonts w:ascii="Symbol" w:hAnsi="Symbol" w:hint="default"/>
      </w:rPr>
    </w:lvl>
    <w:lvl w:ilvl="4" w:tplc="4162DAA0" w:tentative="1">
      <w:start w:val="1"/>
      <w:numFmt w:val="bullet"/>
      <w:lvlText w:val="o"/>
      <w:lvlJc w:val="left"/>
      <w:pPr>
        <w:ind w:left="3600" w:hanging="360"/>
      </w:pPr>
      <w:rPr>
        <w:rFonts w:ascii="Courier New" w:hAnsi="Courier New" w:cs="Courier New" w:hint="default"/>
      </w:rPr>
    </w:lvl>
    <w:lvl w:ilvl="5" w:tplc="D534CF50" w:tentative="1">
      <w:start w:val="1"/>
      <w:numFmt w:val="bullet"/>
      <w:lvlText w:val=""/>
      <w:lvlJc w:val="left"/>
      <w:pPr>
        <w:ind w:left="4320" w:hanging="360"/>
      </w:pPr>
      <w:rPr>
        <w:rFonts w:ascii="Wingdings" w:hAnsi="Wingdings" w:hint="default"/>
      </w:rPr>
    </w:lvl>
    <w:lvl w:ilvl="6" w:tplc="B72237D6" w:tentative="1">
      <w:start w:val="1"/>
      <w:numFmt w:val="bullet"/>
      <w:lvlText w:val=""/>
      <w:lvlJc w:val="left"/>
      <w:pPr>
        <w:ind w:left="5040" w:hanging="360"/>
      </w:pPr>
      <w:rPr>
        <w:rFonts w:ascii="Symbol" w:hAnsi="Symbol" w:hint="default"/>
      </w:rPr>
    </w:lvl>
    <w:lvl w:ilvl="7" w:tplc="92904614" w:tentative="1">
      <w:start w:val="1"/>
      <w:numFmt w:val="bullet"/>
      <w:lvlText w:val="o"/>
      <w:lvlJc w:val="left"/>
      <w:pPr>
        <w:ind w:left="5760" w:hanging="360"/>
      </w:pPr>
      <w:rPr>
        <w:rFonts w:ascii="Courier New" w:hAnsi="Courier New" w:cs="Courier New" w:hint="default"/>
      </w:rPr>
    </w:lvl>
    <w:lvl w:ilvl="8" w:tplc="E676ED86" w:tentative="1">
      <w:start w:val="1"/>
      <w:numFmt w:val="bullet"/>
      <w:lvlText w:val=""/>
      <w:lvlJc w:val="left"/>
      <w:pPr>
        <w:ind w:left="6480" w:hanging="360"/>
      </w:pPr>
      <w:rPr>
        <w:rFonts w:ascii="Wingdings" w:hAnsi="Wingdings" w:hint="default"/>
      </w:rPr>
    </w:lvl>
  </w:abstractNum>
  <w:abstractNum w:abstractNumId="2" w15:restartNumberingAfterBreak="0">
    <w:nsid w:val="0BD758C6"/>
    <w:multiLevelType w:val="hybridMultilevel"/>
    <w:tmpl w:val="7A904498"/>
    <w:lvl w:ilvl="0" w:tplc="A1A825D8">
      <w:start w:val="1"/>
      <w:numFmt w:val="decimal"/>
      <w:lvlText w:val="%1."/>
      <w:lvlJc w:val="left"/>
      <w:pPr>
        <w:tabs>
          <w:tab w:val="num" w:pos="360"/>
        </w:tabs>
        <w:ind w:left="360" w:hanging="360"/>
      </w:pPr>
      <w:rPr>
        <w:rFonts w:hint="default"/>
        <w:sz w:val="22"/>
      </w:rPr>
    </w:lvl>
    <w:lvl w:ilvl="1" w:tplc="5240CD8E" w:tentative="1">
      <w:start w:val="1"/>
      <w:numFmt w:val="lowerLetter"/>
      <w:lvlText w:val="%2."/>
      <w:lvlJc w:val="left"/>
      <w:pPr>
        <w:ind w:left="1440" w:hanging="360"/>
      </w:pPr>
    </w:lvl>
    <w:lvl w:ilvl="2" w:tplc="7CE4CDD8" w:tentative="1">
      <w:start w:val="1"/>
      <w:numFmt w:val="lowerRoman"/>
      <w:lvlText w:val="%3."/>
      <w:lvlJc w:val="right"/>
      <w:pPr>
        <w:ind w:left="2160" w:hanging="180"/>
      </w:pPr>
    </w:lvl>
    <w:lvl w:ilvl="3" w:tplc="5CFA7740" w:tentative="1">
      <w:start w:val="1"/>
      <w:numFmt w:val="decimal"/>
      <w:lvlText w:val="%4."/>
      <w:lvlJc w:val="left"/>
      <w:pPr>
        <w:ind w:left="2880" w:hanging="360"/>
      </w:pPr>
    </w:lvl>
    <w:lvl w:ilvl="4" w:tplc="531CAD16" w:tentative="1">
      <w:start w:val="1"/>
      <w:numFmt w:val="lowerLetter"/>
      <w:lvlText w:val="%5."/>
      <w:lvlJc w:val="left"/>
      <w:pPr>
        <w:ind w:left="3600" w:hanging="360"/>
      </w:pPr>
    </w:lvl>
    <w:lvl w:ilvl="5" w:tplc="B2C6E1BC" w:tentative="1">
      <w:start w:val="1"/>
      <w:numFmt w:val="lowerRoman"/>
      <w:lvlText w:val="%6."/>
      <w:lvlJc w:val="right"/>
      <w:pPr>
        <w:ind w:left="4320" w:hanging="180"/>
      </w:pPr>
    </w:lvl>
    <w:lvl w:ilvl="6" w:tplc="AC8271FA" w:tentative="1">
      <w:start w:val="1"/>
      <w:numFmt w:val="decimal"/>
      <w:lvlText w:val="%7."/>
      <w:lvlJc w:val="left"/>
      <w:pPr>
        <w:ind w:left="5040" w:hanging="360"/>
      </w:pPr>
    </w:lvl>
    <w:lvl w:ilvl="7" w:tplc="FE4E796E" w:tentative="1">
      <w:start w:val="1"/>
      <w:numFmt w:val="lowerLetter"/>
      <w:lvlText w:val="%8."/>
      <w:lvlJc w:val="left"/>
      <w:pPr>
        <w:ind w:left="5760" w:hanging="360"/>
      </w:pPr>
    </w:lvl>
    <w:lvl w:ilvl="8" w:tplc="FCE43988" w:tentative="1">
      <w:start w:val="1"/>
      <w:numFmt w:val="lowerRoman"/>
      <w:lvlText w:val="%9."/>
      <w:lvlJc w:val="right"/>
      <w:pPr>
        <w:ind w:left="6480" w:hanging="180"/>
      </w:pPr>
    </w:lvl>
  </w:abstractNum>
  <w:abstractNum w:abstractNumId="3" w15:restartNumberingAfterBreak="0">
    <w:nsid w:val="0F0E3AD3"/>
    <w:multiLevelType w:val="hybridMultilevel"/>
    <w:tmpl w:val="EB129B34"/>
    <w:lvl w:ilvl="0" w:tplc="A52C1C32">
      <w:start w:val="1"/>
      <w:numFmt w:val="bullet"/>
      <w:lvlText w:val=""/>
      <w:lvlJc w:val="left"/>
      <w:pPr>
        <w:ind w:left="1080" w:hanging="360"/>
      </w:pPr>
      <w:rPr>
        <w:rFonts w:ascii="Symbol" w:hAnsi="Symbol" w:hint="default"/>
      </w:rPr>
    </w:lvl>
    <w:lvl w:ilvl="1" w:tplc="0CEC1BA6" w:tentative="1">
      <w:start w:val="1"/>
      <w:numFmt w:val="bullet"/>
      <w:lvlText w:val="o"/>
      <w:lvlJc w:val="left"/>
      <w:pPr>
        <w:ind w:left="1800" w:hanging="360"/>
      </w:pPr>
      <w:rPr>
        <w:rFonts w:ascii="Courier New" w:hAnsi="Courier New" w:cs="Courier New" w:hint="default"/>
      </w:rPr>
    </w:lvl>
    <w:lvl w:ilvl="2" w:tplc="FF54F79E" w:tentative="1">
      <w:start w:val="1"/>
      <w:numFmt w:val="bullet"/>
      <w:lvlText w:val=""/>
      <w:lvlJc w:val="left"/>
      <w:pPr>
        <w:ind w:left="2520" w:hanging="360"/>
      </w:pPr>
      <w:rPr>
        <w:rFonts w:ascii="Wingdings" w:hAnsi="Wingdings" w:hint="default"/>
      </w:rPr>
    </w:lvl>
    <w:lvl w:ilvl="3" w:tplc="342AB1A8" w:tentative="1">
      <w:start w:val="1"/>
      <w:numFmt w:val="bullet"/>
      <w:lvlText w:val=""/>
      <w:lvlJc w:val="left"/>
      <w:pPr>
        <w:ind w:left="3240" w:hanging="360"/>
      </w:pPr>
      <w:rPr>
        <w:rFonts w:ascii="Symbol" w:hAnsi="Symbol" w:hint="default"/>
      </w:rPr>
    </w:lvl>
    <w:lvl w:ilvl="4" w:tplc="FD30B4F8" w:tentative="1">
      <w:start w:val="1"/>
      <w:numFmt w:val="bullet"/>
      <w:lvlText w:val="o"/>
      <w:lvlJc w:val="left"/>
      <w:pPr>
        <w:ind w:left="3960" w:hanging="360"/>
      </w:pPr>
      <w:rPr>
        <w:rFonts w:ascii="Courier New" w:hAnsi="Courier New" w:cs="Courier New" w:hint="default"/>
      </w:rPr>
    </w:lvl>
    <w:lvl w:ilvl="5" w:tplc="0FE64646" w:tentative="1">
      <w:start w:val="1"/>
      <w:numFmt w:val="bullet"/>
      <w:lvlText w:val=""/>
      <w:lvlJc w:val="left"/>
      <w:pPr>
        <w:ind w:left="4680" w:hanging="360"/>
      </w:pPr>
      <w:rPr>
        <w:rFonts w:ascii="Wingdings" w:hAnsi="Wingdings" w:hint="default"/>
      </w:rPr>
    </w:lvl>
    <w:lvl w:ilvl="6" w:tplc="513E4D4C" w:tentative="1">
      <w:start w:val="1"/>
      <w:numFmt w:val="bullet"/>
      <w:lvlText w:val=""/>
      <w:lvlJc w:val="left"/>
      <w:pPr>
        <w:ind w:left="5400" w:hanging="360"/>
      </w:pPr>
      <w:rPr>
        <w:rFonts w:ascii="Symbol" w:hAnsi="Symbol" w:hint="default"/>
      </w:rPr>
    </w:lvl>
    <w:lvl w:ilvl="7" w:tplc="AA48F592" w:tentative="1">
      <w:start w:val="1"/>
      <w:numFmt w:val="bullet"/>
      <w:lvlText w:val="o"/>
      <w:lvlJc w:val="left"/>
      <w:pPr>
        <w:ind w:left="6120" w:hanging="360"/>
      </w:pPr>
      <w:rPr>
        <w:rFonts w:ascii="Courier New" w:hAnsi="Courier New" w:cs="Courier New" w:hint="default"/>
      </w:rPr>
    </w:lvl>
    <w:lvl w:ilvl="8" w:tplc="820EC41A" w:tentative="1">
      <w:start w:val="1"/>
      <w:numFmt w:val="bullet"/>
      <w:lvlText w:val=""/>
      <w:lvlJc w:val="left"/>
      <w:pPr>
        <w:ind w:left="6840" w:hanging="360"/>
      </w:pPr>
      <w:rPr>
        <w:rFonts w:ascii="Wingdings" w:hAnsi="Wingdings" w:hint="default"/>
      </w:rPr>
    </w:lvl>
  </w:abstractNum>
  <w:abstractNum w:abstractNumId="4" w15:restartNumberingAfterBreak="0">
    <w:nsid w:val="15580E81"/>
    <w:multiLevelType w:val="hybridMultilevel"/>
    <w:tmpl w:val="32787AEA"/>
    <w:lvl w:ilvl="0" w:tplc="CB88DB82">
      <w:start w:val="1"/>
      <w:numFmt w:val="bullet"/>
      <w:lvlText w:val=""/>
      <w:lvlJc w:val="left"/>
      <w:pPr>
        <w:ind w:left="1440" w:hanging="360"/>
      </w:pPr>
      <w:rPr>
        <w:rFonts w:ascii="Symbol" w:hAnsi="Symbol" w:hint="default"/>
      </w:rPr>
    </w:lvl>
    <w:lvl w:ilvl="1" w:tplc="8D884606" w:tentative="1">
      <w:start w:val="1"/>
      <w:numFmt w:val="bullet"/>
      <w:lvlText w:val="o"/>
      <w:lvlJc w:val="left"/>
      <w:pPr>
        <w:ind w:left="2160" w:hanging="360"/>
      </w:pPr>
      <w:rPr>
        <w:rFonts w:ascii="Courier New" w:hAnsi="Courier New" w:cs="Courier New" w:hint="default"/>
      </w:rPr>
    </w:lvl>
    <w:lvl w:ilvl="2" w:tplc="A1FE1C34" w:tentative="1">
      <w:start w:val="1"/>
      <w:numFmt w:val="bullet"/>
      <w:lvlText w:val=""/>
      <w:lvlJc w:val="left"/>
      <w:pPr>
        <w:ind w:left="2880" w:hanging="360"/>
      </w:pPr>
      <w:rPr>
        <w:rFonts w:ascii="Wingdings" w:hAnsi="Wingdings" w:hint="default"/>
      </w:rPr>
    </w:lvl>
    <w:lvl w:ilvl="3" w:tplc="475E4D2A" w:tentative="1">
      <w:start w:val="1"/>
      <w:numFmt w:val="bullet"/>
      <w:lvlText w:val=""/>
      <w:lvlJc w:val="left"/>
      <w:pPr>
        <w:ind w:left="3600" w:hanging="360"/>
      </w:pPr>
      <w:rPr>
        <w:rFonts w:ascii="Symbol" w:hAnsi="Symbol" w:hint="default"/>
      </w:rPr>
    </w:lvl>
    <w:lvl w:ilvl="4" w:tplc="92820632" w:tentative="1">
      <w:start w:val="1"/>
      <w:numFmt w:val="bullet"/>
      <w:lvlText w:val="o"/>
      <w:lvlJc w:val="left"/>
      <w:pPr>
        <w:ind w:left="4320" w:hanging="360"/>
      </w:pPr>
      <w:rPr>
        <w:rFonts w:ascii="Courier New" w:hAnsi="Courier New" w:cs="Courier New" w:hint="default"/>
      </w:rPr>
    </w:lvl>
    <w:lvl w:ilvl="5" w:tplc="08CA7934" w:tentative="1">
      <w:start w:val="1"/>
      <w:numFmt w:val="bullet"/>
      <w:lvlText w:val=""/>
      <w:lvlJc w:val="left"/>
      <w:pPr>
        <w:ind w:left="5040" w:hanging="360"/>
      </w:pPr>
      <w:rPr>
        <w:rFonts w:ascii="Wingdings" w:hAnsi="Wingdings" w:hint="default"/>
      </w:rPr>
    </w:lvl>
    <w:lvl w:ilvl="6" w:tplc="2546676E" w:tentative="1">
      <w:start w:val="1"/>
      <w:numFmt w:val="bullet"/>
      <w:lvlText w:val=""/>
      <w:lvlJc w:val="left"/>
      <w:pPr>
        <w:ind w:left="5760" w:hanging="360"/>
      </w:pPr>
      <w:rPr>
        <w:rFonts w:ascii="Symbol" w:hAnsi="Symbol" w:hint="default"/>
      </w:rPr>
    </w:lvl>
    <w:lvl w:ilvl="7" w:tplc="58807F56" w:tentative="1">
      <w:start w:val="1"/>
      <w:numFmt w:val="bullet"/>
      <w:lvlText w:val="o"/>
      <w:lvlJc w:val="left"/>
      <w:pPr>
        <w:ind w:left="6480" w:hanging="360"/>
      </w:pPr>
      <w:rPr>
        <w:rFonts w:ascii="Courier New" w:hAnsi="Courier New" w:cs="Courier New" w:hint="default"/>
      </w:rPr>
    </w:lvl>
    <w:lvl w:ilvl="8" w:tplc="AC467800" w:tentative="1">
      <w:start w:val="1"/>
      <w:numFmt w:val="bullet"/>
      <w:lvlText w:val=""/>
      <w:lvlJc w:val="left"/>
      <w:pPr>
        <w:ind w:left="7200" w:hanging="360"/>
      </w:pPr>
      <w:rPr>
        <w:rFonts w:ascii="Wingdings" w:hAnsi="Wingdings" w:hint="default"/>
      </w:rPr>
    </w:lvl>
  </w:abstractNum>
  <w:abstractNum w:abstractNumId="5" w15:restartNumberingAfterBreak="0">
    <w:nsid w:val="1DBC79E6"/>
    <w:multiLevelType w:val="hybridMultilevel"/>
    <w:tmpl w:val="A35EE296"/>
    <w:lvl w:ilvl="0" w:tplc="96C814F0">
      <w:start w:val="1"/>
      <w:numFmt w:val="bullet"/>
      <w:lvlText w:val=""/>
      <w:lvlJc w:val="left"/>
      <w:pPr>
        <w:ind w:left="720" w:hanging="360"/>
      </w:pPr>
      <w:rPr>
        <w:rFonts w:ascii="Symbol" w:hAnsi="Symbol" w:hint="default"/>
      </w:rPr>
    </w:lvl>
    <w:lvl w:ilvl="1" w:tplc="9A8EDC00" w:tentative="1">
      <w:start w:val="1"/>
      <w:numFmt w:val="bullet"/>
      <w:lvlText w:val="o"/>
      <w:lvlJc w:val="left"/>
      <w:pPr>
        <w:ind w:left="1440" w:hanging="360"/>
      </w:pPr>
      <w:rPr>
        <w:rFonts w:ascii="Courier New" w:hAnsi="Courier New" w:cs="Courier New" w:hint="default"/>
      </w:rPr>
    </w:lvl>
    <w:lvl w:ilvl="2" w:tplc="92CAF8D8" w:tentative="1">
      <w:start w:val="1"/>
      <w:numFmt w:val="bullet"/>
      <w:lvlText w:val=""/>
      <w:lvlJc w:val="left"/>
      <w:pPr>
        <w:ind w:left="2160" w:hanging="360"/>
      </w:pPr>
      <w:rPr>
        <w:rFonts w:ascii="Wingdings" w:hAnsi="Wingdings" w:hint="default"/>
      </w:rPr>
    </w:lvl>
    <w:lvl w:ilvl="3" w:tplc="FA2CF230" w:tentative="1">
      <w:start w:val="1"/>
      <w:numFmt w:val="bullet"/>
      <w:lvlText w:val=""/>
      <w:lvlJc w:val="left"/>
      <w:pPr>
        <w:ind w:left="2880" w:hanging="360"/>
      </w:pPr>
      <w:rPr>
        <w:rFonts w:ascii="Symbol" w:hAnsi="Symbol" w:hint="default"/>
      </w:rPr>
    </w:lvl>
    <w:lvl w:ilvl="4" w:tplc="B78605C6" w:tentative="1">
      <w:start w:val="1"/>
      <w:numFmt w:val="bullet"/>
      <w:lvlText w:val="o"/>
      <w:lvlJc w:val="left"/>
      <w:pPr>
        <w:ind w:left="3600" w:hanging="360"/>
      </w:pPr>
      <w:rPr>
        <w:rFonts w:ascii="Courier New" w:hAnsi="Courier New" w:cs="Courier New" w:hint="default"/>
      </w:rPr>
    </w:lvl>
    <w:lvl w:ilvl="5" w:tplc="DBBE9028" w:tentative="1">
      <w:start w:val="1"/>
      <w:numFmt w:val="bullet"/>
      <w:lvlText w:val=""/>
      <w:lvlJc w:val="left"/>
      <w:pPr>
        <w:ind w:left="4320" w:hanging="360"/>
      </w:pPr>
      <w:rPr>
        <w:rFonts w:ascii="Wingdings" w:hAnsi="Wingdings" w:hint="default"/>
      </w:rPr>
    </w:lvl>
    <w:lvl w:ilvl="6" w:tplc="E30E2FE2" w:tentative="1">
      <w:start w:val="1"/>
      <w:numFmt w:val="bullet"/>
      <w:lvlText w:val=""/>
      <w:lvlJc w:val="left"/>
      <w:pPr>
        <w:ind w:left="5040" w:hanging="360"/>
      </w:pPr>
      <w:rPr>
        <w:rFonts w:ascii="Symbol" w:hAnsi="Symbol" w:hint="default"/>
      </w:rPr>
    </w:lvl>
    <w:lvl w:ilvl="7" w:tplc="68DAE470" w:tentative="1">
      <w:start w:val="1"/>
      <w:numFmt w:val="bullet"/>
      <w:lvlText w:val="o"/>
      <w:lvlJc w:val="left"/>
      <w:pPr>
        <w:ind w:left="5760" w:hanging="360"/>
      </w:pPr>
      <w:rPr>
        <w:rFonts w:ascii="Courier New" w:hAnsi="Courier New" w:cs="Courier New" w:hint="default"/>
      </w:rPr>
    </w:lvl>
    <w:lvl w:ilvl="8" w:tplc="323468E4" w:tentative="1">
      <w:start w:val="1"/>
      <w:numFmt w:val="bullet"/>
      <w:lvlText w:val=""/>
      <w:lvlJc w:val="left"/>
      <w:pPr>
        <w:ind w:left="6480" w:hanging="360"/>
      </w:pPr>
      <w:rPr>
        <w:rFonts w:ascii="Wingdings" w:hAnsi="Wingdings" w:hint="default"/>
      </w:rPr>
    </w:lvl>
  </w:abstractNum>
  <w:abstractNum w:abstractNumId="6" w15:restartNumberingAfterBreak="0">
    <w:nsid w:val="2C4C12BB"/>
    <w:multiLevelType w:val="multilevel"/>
    <w:tmpl w:val="33E8AFEE"/>
    <w:lvl w:ilvl="0">
      <w:start w:val="1"/>
      <w:numFmt w:val="decimal"/>
      <w:pStyle w:val="ari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8134BA"/>
    <w:multiLevelType w:val="hybridMultilevel"/>
    <w:tmpl w:val="427E5EB2"/>
    <w:lvl w:ilvl="0" w:tplc="33D848F2">
      <w:start w:val="1"/>
      <w:numFmt w:val="bullet"/>
      <w:lvlText w:val=""/>
      <w:lvlJc w:val="left"/>
      <w:pPr>
        <w:tabs>
          <w:tab w:val="num" w:pos="720"/>
        </w:tabs>
        <w:ind w:left="720" w:hanging="360"/>
      </w:pPr>
      <w:rPr>
        <w:rFonts w:ascii="Symbol" w:hAnsi="Symbol" w:hint="default"/>
      </w:rPr>
    </w:lvl>
    <w:lvl w:ilvl="1" w:tplc="F65A67DA">
      <w:start w:val="1"/>
      <w:numFmt w:val="bullet"/>
      <w:lvlText w:val="o"/>
      <w:lvlJc w:val="left"/>
      <w:pPr>
        <w:tabs>
          <w:tab w:val="num" w:pos="1800"/>
        </w:tabs>
        <w:ind w:left="1800" w:hanging="360"/>
      </w:pPr>
      <w:rPr>
        <w:rFonts w:ascii="Courier New" w:hAnsi="Courier New" w:cs="Courier New" w:hint="default"/>
      </w:rPr>
    </w:lvl>
    <w:lvl w:ilvl="2" w:tplc="A5486BA8">
      <w:start w:val="1"/>
      <w:numFmt w:val="bullet"/>
      <w:lvlText w:val=""/>
      <w:lvlJc w:val="left"/>
      <w:pPr>
        <w:tabs>
          <w:tab w:val="num" w:pos="2520"/>
        </w:tabs>
        <w:ind w:left="2520" w:hanging="360"/>
      </w:pPr>
      <w:rPr>
        <w:rFonts w:ascii="Wingdings" w:hAnsi="Wingdings" w:hint="default"/>
      </w:rPr>
    </w:lvl>
    <w:lvl w:ilvl="3" w:tplc="909677D6">
      <w:start w:val="50"/>
      <w:numFmt w:val="bullet"/>
      <w:lvlText w:val="-"/>
      <w:lvlJc w:val="left"/>
      <w:pPr>
        <w:tabs>
          <w:tab w:val="num" w:pos="3240"/>
        </w:tabs>
        <w:ind w:left="3240" w:hanging="360"/>
      </w:pPr>
      <w:rPr>
        <w:rFonts w:ascii="Arial" w:eastAsia="Times New Roman" w:hAnsi="Arial" w:cs="Arial" w:hint="default"/>
      </w:rPr>
    </w:lvl>
    <w:lvl w:ilvl="4" w:tplc="A814B304">
      <w:start w:val="1"/>
      <w:numFmt w:val="bullet"/>
      <w:lvlText w:val="o"/>
      <w:lvlJc w:val="left"/>
      <w:pPr>
        <w:tabs>
          <w:tab w:val="num" w:pos="3960"/>
        </w:tabs>
        <w:ind w:left="3960" w:hanging="360"/>
      </w:pPr>
      <w:rPr>
        <w:rFonts w:ascii="Courier New" w:hAnsi="Courier New" w:cs="Courier New" w:hint="default"/>
      </w:rPr>
    </w:lvl>
    <w:lvl w:ilvl="5" w:tplc="5308B08C" w:tentative="1">
      <w:start w:val="1"/>
      <w:numFmt w:val="bullet"/>
      <w:lvlText w:val=""/>
      <w:lvlJc w:val="left"/>
      <w:pPr>
        <w:tabs>
          <w:tab w:val="num" w:pos="4680"/>
        </w:tabs>
        <w:ind w:left="4680" w:hanging="360"/>
      </w:pPr>
      <w:rPr>
        <w:rFonts w:ascii="Wingdings" w:hAnsi="Wingdings" w:hint="default"/>
      </w:rPr>
    </w:lvl>
    <w:lvl w:ilvl="6" w:tplc="7526BB40" w:tentative="1">
      <w:start w:val="1"/>
      <w:numFmt w:val="bullet"/>
      <w:lvlText w:val=""/>
      <w:lvlJc w:val="left"/>
      <w:pPr>
        <w:tabs>
          <w:tab w:val="num" w:pos="5400"/>
        </w:tabs>
        <w:ind w:left="5400" w:hanging="360"/>
      </w:pPr>
      <w:rPr>
        <w:rFonts w:ascii="Symbol" w:hAnsi="Symbol" w:hint="default"/>
      </w:rPr>
    </w:lvl>
    <w:lvl w:ilvl="7" w:tplc="3D9CECFE" w:tentative="1">
      <w:start w:val="1"/>
      <w:numFmt w:val="bullet"/>
      <w:lvlText w:val="o"/>
      <w:lvlJc w:val="left"/>
      <w:pPr>
        <w:tabs>
          <w:tab w:val="num" w:pos="6120"/>
        </w:tabs>
        <w:ind w:left="6120" w:hanging="360"/>
      </w:pPr>
      <w:rPr>
        <w:rFonts w:ascii="Courier New" w:hAnsi="Courier New" w:cs="Courier New" w:hint="default"/>
      </w:rPr>
    </w:lvl>
    <w:lvl w:ilvl="8" w:tplc="4F54A1D0"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DD0D0E"/>
    <w:multiLevelType w:val="hybridMultilevel"/>
    <w:tmpl w:val="0520E8E6"/>
    <w:lvl w:ilvl="0" w:tplc="D8585EA8">
      <w:start w:val="1"/>
      <w:numFmt w:val="bullet"/>
      <w:lvlText w:val=""/>
      <w:lvlJc w:val="left"/>
      <w:pPr>
        <w:ind w:left="1080" w:hanging="360"/>
      </w:pPr>
      <w:rPr>
        <w:rFonts w:ascii="Symbol" w:hAnsi="Symbol" w:hint="default"/>
      </w:rPr>
    </w:lvl>
    <w:lvl w:ilvl="1" w:tplc="C956A580" w:tentative="1">
      <w:start w:val="1"/>
      <w:numFmt w:val="bullet"/>
      <w:lvlText w:val="o"/>
      <w:lvlJc w:val="left"/>
      <w:pPr>
        <w:ind w:left="1800" w:hanging="360"/>
      </w:pPr>
      <w:rPr>
        <w:rFonts w:ascii="Courier New" w:hAnsi="Courier New" w:cs="Courier New" w:hint="default"/>
      </w:rPr>
    </w:lvl>
    <w:lvl w:ilvl="2" w:tplc="CFCC4976" w:tentative="1">
      <w:start w:val="1"/>
      <w:numFmt w:val="bullet"/>
      <w:lvlText w:val=""/>
      <w:lvlJc w:val="left"/>
      <w:pPr>
        <w:ind w:left="2520" w:hanging="360"/>
      </w:pPr>
      <w:rPr>
        <w:rFonts w:ascii="Wingdings" w:hAnsi="Wingdings" w:hint="default"/>
      </w:rPr>
    </w:lvl>
    <w:lvl w:ilvl="3" w:tplc="94EA4104" w:tentative="1">
      <w:start w:val="1"/>
      <w:numFmt w:val="bullet"/>
      <w:lvlText w:val=""/>
      <w:lvlJc w:val="left"/>
      <w:pPr>
        <w:ind w:left="3240" w:hanging="360"/>
      </w:pPr>
      <w:rPr>
        <w:rFonts w:ascii="Symbol" w:hAnsi="Symbol" w:hint="default"/>
      </w:rPr>
    </w:lvl>
    <w:lvl w:ilvl="4" w:tplc="87B487EE" w:tentative="1">
      <w:start w:val="1"/>
      <w:numFmt w:val="bullet"/>
      <w:lvlText w:val="o"/>
      <w:lvlJc w:val="left"/>
      <w:pPr>
        <w:ind w:left="3960" w:hanging="360"/>
      </w:pPr>
      <w:rPr>
        <w:rFonts w:ascii="Courier New" w:hAnsi="Courier New" w:cs="Courier New" w:hint="default"/>
      </w:rPr>
    </w:lvl>
    <w:lvl w:ilvl="5" w:tplc="14C4127C" w:tentative="1">
      <w:start w:val="1"/>
      <w:numFmt w:val="bullet"/>
      <w:lvlText w:val=""/>
      <w:lvlJc w:val="left"/>
      <w:pPr>
        <w:ind w:left="4680" w:hanging="360"/>
      </w:pPr>
      <w:rPr>
        <w:rFonts w:ascii="Wingdings" w:hAnsi="Wingdings" w:hint="default"/>
      </w:rPr>
    </w:lvl>
    <w:lvl w:ilvl="6" w:tplc="891A1ACE" w:tentative="1">
      <w:start w:val="1"/>
      <w:numFmt w:val="bullet"/>
      <w:lvlText w:val=""/>
      <w:lvlJc w:val="left"/>
      <w:pPr>
        <w:ind w:left="5400" w:hanging="360"/>
      </w:pPr>
      <w:rPr>
        <w:rFonts w:ascii="Symbol" w:hAnsi="Symbol" w:hint="default"/>
      </w:rPr>
    </w:lvl>
    <w:lvl w:ilvl="7" w:tplc="A830A884" w:tentative="1">
      <w:start w:val="1"/>
      <w:numFmt w:val="bullet"/>
      <w:lvlText w:val="o"/>
      <w:lvlJc w:val="left"/>
      <w:pPr>
        <w:ind w:left="6120" w:hanging="360"/>
      </w:pPr>
      <w:rPr>
        <w:rFonts w:ascii="Courier New" w:hAnsi="Courier New" w:cs="Courier New" w:hint="default"/>
      </w:rPr>
    </w:lvl>
    <w:lvl w:ilvl="8" w:tplc="6590D40C" w:tentative="1">
      <w:start w:val="1"/>
      <w:numFmt w:val="bullet"/>
      <w:lvlText w:val=""/>
      <w:lvlJc w:val="left"/>
      <w:pPr>
        <w:ind w:left="6840" w:hanging="360"/>
      </w:pPr>
      <w:rPr>
        <w:rFonts w:ascii="Wingdings" w:hAnsi="Wingdings" w:hint="default"/>
      </w:rPr>
    </w:lvl>
  </w:abstractNum>
  <w:abstractNum w:abstractNumId="9" w15:restartNumberingAfterBreak="0">
    <w:nsid w:val="42045B56"/>
    <w:multiLevelType w:val="hybridMultilevel"/>
    <w:tmpl w:val="91E2F570"/>
    <w:lvl w:ilvl="0" w:tplc="9FA2717E">
      <w:start w:val="1"/>
      <w:numFmt w:val="bullet"/>
      <w:lvlText w:val=""/>
      <w:lvlJc w:val="left"/>
      <w:pPr>
        <w:ind w:left="1080" w:hanging="360"/>
      </w:pPr>
      <w:rPr>
        <w:rFonts w:ascii="Symbol" w:hAnsi="Symbol" w:hint="default"/>
      </w:rPr>
    </w:lvl>
    <w:lvl w:ilvl="1" w:tplc="904C42B4" w:tentative="1">
      <w:start w:val="1"/>
      <w:numFmt w:val="bullet"/>
      <w:lvlText w:val="o"/>
      <w:lvlJc w:val="left"/>
      <w:pPr>
        <w:ind w:left="1800" w:hanging="360"/>
      </w:pPr>
      <w:rPr>
        <w:rFonts w:ascii="Courier New" w:hAnsi="Courier New" w:cs="Courier New" w:hint="default"/>
      </w:rPr>
    </w:lvl>
    <w:lvl w:ilvl="2" w:tplc="40880050" w:tentative="1">
      <w:start w:val="1"/>
      <w:numFmt w:val="bullet"/>
      <w:lvlText w:val=""/>
      <w:lvlJc w:val="left"/>
      <w:pPr>
        <w:ind w:left="2520" w:hanging="360"/>
      </w:pPr>
      <w:rPr>
        <w:rFonts w:ascii="Wingdings" w:hAnsi="Wingdings" w:hint="default"/>
      </w:rPr>
    </w:lvl>
    <w:lvl w:ilvl="3" w:tplc="61F09EFE" w:tentative="1">
      <w:start w:val="1"/>
      <w:numFmt w:val="bullet"/>
      <w:lvlText w:val=""/>
      <w:lvlJc w:val="left"/>
      <w:pPr>
        <w:ind w:left="3240" w:hanging="360"/>
      </w:pPr>
      <w:rPr>
        <w:rFonts w:ascii="Symbol" w:hAnsi="Symbol" w:hint="default"/>
      </w:rPr>
    </w:lvl>
    <w:lvl w:ilvl="4" w:tplc="20DA9348" w:tentative="1">
      <w:start w:val="1"/>
      <w:numFmt w:val="bullet"/>
      <w:lvlText w:val="o"/>
      <w:lvlJc w:val="left"/>
      <w:pPr>
        <w:ind w:left="3960" w:hanging="360"/>
      </w:pPr>
      <w:rPr>
        <w:rFonts w:ascii="Courier New" w:hAnsi="Courier New" w:cs="Courier New" w:hint="default"/>
      </w:rPr>
    </w:lvl>
    <w:lvl w:ilvl="5" w:tplc="9E6CFBB6" w:tentative="1">
      <w:start w:val="1"/>
      <w:numFmt w:val="bullet"/>
      <w:lvlText w:val=""/>
      <w:lvlJc w:val="left"/>
      <w:pPr>
        <w:ind w:left="4680" w:hanging="360"/>
      </w:pPr>
      <w:rPr>
        <w:rFonts w:ascii="Wingdings" w:hAnsi="Wingdings" w:hint="default"/>
      </w:rPr>
    </w:lvl>
    <w:lvl w:ilvl="6" w:tplc="165E511C" w:tentative="1">
      <w:start w:val="1"/>
      <w:numFmt w:val="bullet"/>
      <w:lvlText w:val=""/>
      <w:lvlJc w:val="left"/>
      <w:pPr>
        <w:ind w:left="5400" w:hanging="360"/>
      </w:pPr>
      <w:rPr>
        <w:rFonts w:ascii="Symbol" w:hAnsi="Symbol" w:hint="default"/>
      </w:rPr>
    </w:lvl>
    <w:lvl w:ilvl="7" w:tplc="3998F9D4" w:tentative="1">
      <w:start w:val="1"/>
      <w:numFmt w:val="bullet"/>
      <w:lvlText w:val="o"/>
      <w:lvlJc w:val="left"/>
      <w:pPr>
        <w:ind w:left="6120" w:hanging="360"/>
      </w:pPr>
      <w:rPr>
        <w:rFonts w:ascii="Courier New" w:hAnsi="Courier New" w:cs="Courier New" w:hint="default"/>
      </w:rPr>
    </w:lvl>
    <w:lvl w:ilvl="8" w:tplc="C64AA58E" w:tentative="1">
      <w:start w:val="1"/>
      <w:numFmt w:val="bullet"/>
      <w:lvlText w:val=""/>
      <w:lvlJc w:val="left"/>
      <w:pPr>
        <w:ind w:left="6840" w:hanging="360"/>
      </w:pPr>
      <w:rPr>
        <w:rFonts w:ascii="Wingdings" w:hAnsi="Wingdings" w:hint="default"/>
      </w:rPr>
    </w:lvl>
  </w:abstractNum>
  <w:abstractNum w:abstractNumId="10" w15:restartNumberingAfterBreak="0">
    <w:nsid w:val="53A473E8"/>
    <w:multiLevelType w:val="hybridMultilevel"/>
    <w:tmpl w:val="A4E689A2"/>
    <w:lvl w:ilvl="0" w:tplc="709458AE">
      <w:start w:val="1"/>
      <w:numFmt w:val="bullet"/>
      <w:lvlText w:val=""/>
      <w:lvlJc w:val="left"/>
      <w:pPr>
        <w:tabs>
          <w:tab w:val="num" w:pos="720"/>
        </w:tabs>
        <w:ind w:left="720" w:hanging="360"/>
      </w:pPr>
      <w:rPr>
        <w:rFonts w:ascii="Symbol" w:hAnsi="Symbol" w:hint="default"/>
      </w:rPr>
    </w:lvl>
    <w:lvl w:ilvl="1" w:tplc="95CE94B2" w:tentative="1">
      <w:start w:val="1"/>
      <w:numFmt w:val="bullet"/>
      <w:lvlText w:val="o"/>
      <w:lvlJc w:val="left"/>
      <w:pPr>
        <w:tabs>
          <w:tab w:val="num" w:pos="1440"/>
        </w:tabs>
        <w:ind w:left="1440" w:hanging="360"/>
      </w:pPr>
      <w:rPr>
        <w:rFonts w:ascii="Courier New" w:hAnsi="Courier New" w:cs="Courier New" w:hint="default"/>
      </w:rPr>
    </w:lvl>
    <w:lvl w:ilvl="2" w:tplc="FA8669FE" w:tentative="1">
      <w:start w:val="1"/>
      <w:numFmt w:val="bullet"/>
      <w:lvlText w:val=""/>
      <w:lvlJc w:val="left"/>
      <w:pPr>
        <w:tabs>
          <w:tab w:val="num" w:pos="2160"/>
        </w:tabs>
        <w:ind w:left="2160" w:hanging="360"/>
      </w:pPr>
      <w:rPr>
        <w:rFonts w:ascii="Wingdings" w:hAnsi="Wingdings" w:hint="default"/>
      </w:rPr>
    </w:lvl>
    <w:lvl w:ilvl="3" w:tplc="9034BC40" w:tentative="1">
      <w:start w:val="1"/>
      <w:numFmt w:val="bullet"/>
      <w:lvlText w:val=""/>
      <w:lvlJc w:val="left"/>
      <w:pPr>
        <w:tabs>
          <w:tab w:val="num" w:pos="2880"/>
        </w:tabs>
        <w:ind w:left="2880" w:hanging="360"/>
      </w:pPr>
      <w:rPr>
        <w:rFonts w:ascii="Symbol" w:hAnsi="Symbol" w:hint="default"/>
      </w:rPr>
    </w:lvl>
    <w:lvl w:ilvl="4" w:tplc="8188D0E8" w:tentative="1">
      <w:start w:val="1"/>
      <w:numFmt w:val="bullet"/>
      <w:lvlText w:val="o"/>
      <w:lvlJc w:val="left"/>
      <w:pPr>
        <w:tabs>
          <w:tab w:val="num" w:pos="3600"/>
        </w:tabs>
        <w:ind w:left="3600" w:hanging="360"/>
      </w:pPr>
      <w:rPr>
        <w:rFonts w:ascii="Courier New" w:hAnsi="Courier New" w:cs="Courier New" w:hint="default"/>
      </w:rPr>
    </w:lvl>
    <w:lvl w:ilvl="5" w:tplc="07F21D4E" w:tentative="1">
      <w:start w:val="1"/>
      <w:numFmt w:val="bullet"/>
      <w:lvlText w:val=""/>
      <w:lvlJc w:val="left"/>
      <w:pPr>
        <w:tabs>
          <w:tab w:val="num" w:pos="4320"/>
        </w:tabs>
        <w:ind w:left="4320" w:hanging="360"/>
      </w:pPr>
      <w:rPr>
        <w:rFonts w:ascii="Wingdings" w:hAnsi="Wingdings" w:hint="default"/>
      </w:rPr>
    </w:lvl>
    <w:lvl w:ilvl="6" w:tplc="B2260E02" w:tentative="1">
      <w:start w:val="1"/>
      <w:numFmt w:val="bullet"/>
      <w:lvlText w:val=""/>
      <w:lvlJc w:val="left"/>
      <w:pPr>
        <w:tabs>
          <w:tab w:val="num" w:pos="5040"/>
        </w:tabs>
        <w:ind w:left="5040" w:hanging="360"/>
      </w:pPr>
      <w:rPr>
        <w:rFonts w:ascii="Symbol" w:hAnsi="Symbol" w:hint="default"/>
      </w:rPr>
    </w:lvl>
    <w:lvl w:ilvl="7" w:tplc="AF9EC63E" w:tentative="1">
      <w:start w:val="1"/>
      <w:numFmt w:val="bullet"/>
      <w:lvlText w:val="o"/>
      <w:lvlJc w:val="left"/>
      <w:pPr>
        <w:tabs>
          <w:tab w:val="num" w:pos="5760"/>
        </w:tabs>
        <w:ind w:left="5760" w:hanging="360"/>
      </w:pPr>
      <w:rPr>
        <w:rFonts w:ascii="Courier New" w:hAnsi="Courier New" w:cs="Courier New" w:hint="default"/>
      </w:rPr>
    </w:lvl>
    <w:lvl w:ilvl="8" w:tplc="E8A498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12" w15:restartNumberingAfterBreak="0">
    <w:nsid w:val="56124BA8"/>
    <w:multiLevelType w:val="hybridMultilevel"/>
    <w:tmpl w:val="0B644B5E"/>
    <w:lvl w:ilvl="0" w:tplc="D3341E84">
      <w:start w:val="1"/>
      <w:numFmt w:val="decimal"/>
      <w:lvlText w:val="%1."/>
      <w:lvlJc w:val="left"/>
      <w:pPr>
        <w:ind w:left="720" w:hanging="360"/>
      </w:pPr>
      <w:rPr>
        <w:rFonts w:hint="default"/>
      </w:rPr>
    </w:lvl>
    <w:lvl w:ilvl="1" w:tplc="F96068C0">
      <w:start w:val="1"/>
      <w:numFmt w:val="lowerLetter"/>
      <w:lvlText w:val="%2."/>
      <w:lvlJc w:val="left"/>
      <w:pPr>
        <w:ind w:left="1440" w:hanging="360"/>
      </w:pPr>
    </w:lvl>
    <w:lvl w:ilvl="2" w:tplc="F050BB3C" w:tentative="1">
      <w:start w:val="1"/>
      <w:numFmt w:val="lowerRoman"/>
      <w:lvlText w:val="%3."/>
      <w:lvlJc w:val="right"/>
      <w:pPr>
        <w:ind w:left="2160" w:hanging="180"/>
      </w:pPr>
    </w:lvl>
    <w:lvl w:ilvl="3" w:tplc="6F048C7C" w:tentative="1">
      <w:start w:val="1"/>
      <w:numFmt w:val="decimal"/>
      <w:lvlText w:val="%4."/>
      <w:lvlJc w:val="left"/>
      <w:pPr>
        <w:ind w:left="2880" w:hanging="360"/>
      </w:pPr>
    </w:lvl>
    <w:lvl w:ilvl="4" w:tplc="0F4AEFE6" w:tentative="1">
      <w:start w:val="1"/>
      <w:numFmt w:val="lowerLetter"/>
      <w:lvlText w:val="%5."/>
      <w:lvlJc w:val="left"/>
      <w:pPr>
        <w:ind w:left="3600" w:hanging="360"/>
      </w:pPr>
    </w:lvl>
    <w:lvl w:ilvl="5" w:tplc="E1E00C62" w:tentative="1">
      <w:start w:val="1"/>
      <w:numFmt w:val="lowerRoman"/>
      <w:lvlText w:val="%6."/>
      <w:lvlJc w:val="right"/>
      <w:pPr>
        <w:ind w:left="4320" w:hanging="180"/>
      </w:pPr>
    </w:lvl>
    <w:lvl w:ilvl="6" w:tplc="566C01E4" w:tentative="1">
      <w:start w:val="1"/>
      <w:numFmt w:val="decimal"/>
      <w:lvlText w:val="%7."/>
      <w:lvlJc w:val="left"/>
      <w:pPr>
        <w:ind w:left="5040" w:hanging="360"/>
      </w:pPr>
    </w:lvl>
    <w:lvl w:ilvl="7" w:tplc="C924012C" w:tentative="1">
      <w:start w:val="1"/>
      <w:numFmt w:val="lowerLetter"/>
      <w:lvlText w:val="%8."/>
      <w:lvlJc w:val="left"/>
      <w:pPr>
        <w:ind w:left="5760" w:hanging="360"/>
      </w:pPr>
    </w:lvl>
    <w:lvl w:ilvl="8" w:tplc="480ECF56" w:tentative="1">
      <w:start w:val="1"/>
      <w:numFmt w:val="lowerRoman"/>
      <w:lvlText w:val="%9."/>
      <w:lvlJc w:val="right"/>
      <w:pPr>
        <w:ind w:left="6480" w:hanging="180"/>
      </w:pPr>
    </w:lvl>
  </w:abstractNum>
  <w:abstractNum w:abstractNumId="13" w15:restartNumberingAfterBreak="0">
    <w:nsid w:val="5CEB5AA7"/>
    <w:multiLevelType w:val="hybridMultilevel"/>
    <w:tmpl w:val="3AE28180"/>
    <w:lvl w:ilvl="0" w:tplc="ED22CA26">
      <w:start w:val="1"/>
      <w:numFmt w:val="decimal"/>
      <w:lvlText w:val="%1."/>
      <w:lvlJc w:val="left"/>
      <w:pPr>
        <w:tabs>
          <w:tab w:val="num" w:pos="360"/>
        </w:tabs>
        <w:ind w:left="360" w:hanging="360"/>
      </w:pPr>
      <w:rPr>
        <w:rFonts w:hint="default"/>
        <w:sz w:val="22"/>
      </w:rPr>
    </w:lvl>
    <w:lvl w:ilvl="1" w:tplc="9438B05C">
      <w:start w:val="1"/>
      <w:numFmt w:val="bullet"/>
      <w:lvlText w:val=""/>
      <w:lvlJc w:val="left"/>
      <w:pPr>
        <w:tabs>
          <w:tab w:val="num" w:pos="1080"/>
        </w:tabs>
        <w:ind w:left="1080" w:hanging="360"/>
      </w:pPr>
      <w:rPr>
        <w:rFonts w:ascii="Symbol" w:hAnsi="Symbol" w:hint="default"/>
        <w:sz w:val="22"/>
      </w:rPr>
    </w:lvl>
    <w:lvl w:ilvl="2" w:tplc="6A78F998">
      <w:start w:val="1"/>
      <w:numFmt w:val="lowerRoman"/>
      <w:lvlText w:val="%3."/>
      <w:lvlJc w:val="right"/>
      <w:pPr>
        <w:tabs>
          <w:tab w:val="num" w:pos="1800"/>
        </w:tabs>
        <w:ind w:left="1800" w:hanging="180"/>
      </w:pPr>
    </w:lvl>
    <w:lvl w:ilvl="3" w:tplc="D6344612">
      <w:start w:val="1"/>
      <w:numFmt w:val="decimal"/>
      <w:lvlText w:val="%4."/>
      <w:lvlJc w:val="left"/>
      <w:pPr>
        <w:tabs>
          <w:tab w:val="num" w:pos="2520"/>
        </w:tabs>
        <w:ind w:left="2520" w:hanging="360"/>
      </w:pPr>
      <w:rPr>
        <w:rFonts w:hint="default"/>
        <w:sz w:val="22"/>
      </w:rPr>
    </w:lvl>
    <w:lvl w:ilvl="4" w:tplc="8E3402B6" w:tentative="1">
      <w:start w:val="1"/>
      <w:numFmt w:val="lowerLetter"/>
      <w:lvlText w:val="%5."/>
      <w:lvlJc w:val="left"/>
      <w:pPr>
        <w:tabs>
          <w:tab w:val="num" w:pos="3240"/>
        </w:tabs>
        <w:ind w:left="3240" w:hanging="360"/>
      </w:pPr>
    </w:lvl>
    <w:lvl w:ilvl="5" w:tplc="7C1A58D2" w:tentative="1">
      <w:start w:val="1"/>
      <w:numFmt w:val="lowerRoman"/>
      <w:lvlText w:val="%6."/>
      <w:lvlJc w:val="right"/>
      <w:pPr>
        <w:tabs>
          <w:tab w:val="num" w:pos="3960"/>
        </w:tabs>
        <w:ind w:left="3960" w:hanging="180"/>
      </w:pPr>
    </w:lvl>
    <w:lvl w:ilvl="6" w:tplc="0478AA96" w:tentative="1">
      <w:start w:val="1"/>
      <w:numFmt w:val="decimal"/>
      <w:lvlText w:val="%7."/>
      <w:lvlJc w:val="left"/>
      <w:pPr>
        <w:tabs>
          <w:tab w:val="num" w:pos="4680"/>
        </w:tabs>
        <w:ind w:left="4680" w:hanging="360"/>
      </w:pPr>
    </w:lvl>
    <w:lvl w:ilvl="7" w:tplc="E13AFC78" w:tentative="1">
      <w:start w:val="1"/>
      <w:numFmt w:val="lowerLetter"/>
      <w:lvlText w:val="%8."/>
      <w:lvlJc w:val="left"/>
      <w:pPr>
        <w:tabs>
          <w:tab w:val="num" w:pos="5400"/>
        </w:tabs>
        <w:ind w:left="5400" w:hanging="360"/>
      </w:pPr>
    </w:lvl>
    <w:lvl w:ilvl="8" w:tplc="0C14B9AE" w:tentative="1">
      <w:start w:val="1"/>
      <w:numFmt w:val="lowerRoman"/>
      <w:lvlText w:val="%9."/>
      <w:lvlJc w:val="right"/>
      <w:pPr>
        <w:tabs>
          <w:tab w:val="num" w:pos="6120"/>
        </w:tabs>
        <w:ind w:left="6120" w:hanging="180"/>
      </w:pPr>
    </w:lvl>
  </w:abstractNum>
  <w:abstractNum w:abstractNumId="14" w15:restartNumberingAfterBreak="0">
    <w:nsid w:val="63F173BB"/>
    <w:multiLevelType w:val="hybridMultilevel"/>
    <w:tmpl w:val="378411EC"/>
    <w:lvl w:ilvl="0" w:tplc="DAFC7408">
      <w:start w:val="1"/>
      <w:numFmt w:val="bullet"/>
      <w:lvlText w:val=""/>
      <w:lvlJc w:val="left"/>
      <w:pPr>
        <w:ind w:left="1080" w:hanging="360"/>
      </w:pPr>
      <w:rPr>
        <w:rFonts w:ascii="Symbol" w:hAnsi="Symbol" w:hint="default"/>
      </w:rPr>
    </w:lvl>
    <w:lvl w:ilvl="1" w:tplc="D4545020" w:tentative="1">
      <w:start w:val="1"/>
      <w:numFmt w:val="bullet"/>
      <w:lvlText w:val="o"/>
      <w:lvlJc w:val="left"/>
      <w:pPr>
        <w:ind w:left="1800" w:hanging="360"/>
      </w:pPr>
      <w:rPr>
        <w:rFonts w:ascii="Courier New" w:hAnsi="Courier New" w:cs="Courier New" w:hint="default"/>
      </w:rPr>
    </w:lvl>
    <w:lvl w:ilvl="2" w:tplc="424E1442" w:tentative="1">
      <w:start w:val="1"/>
      <w:numFmt w:val="bullet"/>
      <w:lvlText w:val=""/>
      <w:lvlJc w:val="left"/>
      <w:pPr>
        <w:ind w:left="2520" w:hanging="360"/>
      </w:pPr>
      <w:rPr>
        <w:rFonts w:ascii="Wingdings" w:hAnsi="Wingdings" w:hint="default"/>
      </w:rPr>
    </w:lvl>
    <w:lvl w:ilvl="3" w:tplc="813A1DF2" w:tentative="1">
      <w:start w:val="1"/>
      <w:numFmt w:val="bullet"/>
      <w:lvlText w:val=""/>
      <w:lvlJc w:val="left"/>
      <w:pPr>
        <w:ind w:left="3240" w:hanging="360"/>
      </w:pPr>
      <w:rPr>
        <w:rFonts w:ascii="Symbol" w:hAnsi="Symbol" w:hint="default"/>
      </w:rPr>
    </w:lvl>
    <w:lvl w:ilvl="4" w:tplc="1D22E9B8" w:tentative="1">
      <w:start w:val="1"/>
      <w:numFmt w:val="bullet"/>
      <w:lvlText w:val="o"/>
      <w:lvlJc w:val="left"/>
      <w:pPr>
        <w:ind w:left="3960" w:hanging="360"/>
      </w:pPr>
      <w:rPr>
        <w:rFonts w:ascii="Courier New" w:hAnsi="Courier New" w:cs="Courier New" w:hint="default"/>
      </w:rPr>
    </w:lvl>
    <w:lvl w:ilvl="5" w:tplc="B6CAE40E" w:tentative="1">
      <w:start w:val="1"/>
      <w:numFmt w:val="bullet"/>
      <w:lvlText w:val=""/>
      <w:lvlJc w:val="left"/>
      <w:pPr>
        <w:ind w:left="4680" w:hanging="360"/>
      </w:pPr>
      <w:rPr>
        <w:rFonts w:ascii="Wingdings" w:hAnsi="Wingdings" w:hint="default"/>
      </w:rPr>
    </w:lvl>
    <w:lvl w:ilvl="6" w:tplc="837CA126" w:tentative="1">
      <w:start w:val="1"/>
      <w:numFmt w:val="bullet"/>
      <w:lvlText w:val=""/>
      <w:lvlJc w:val="left"/>
      <w:pPr>
        <w:ind w:left="5400" w:hanging="360"/>
      </w:pPr>
      <w:rPr>
        <w:rFonts w:ascii="Symbol" w:hAnsi="Symbol" w:hint="default"/>
      </w:rPr>
    </w:lvl>
    <w:lvl w:ilvl="7" w:tplc="C12EB362" w:tentative="1">
      <w:start w:val="1"/>
      <w:numFmt w:val="bullet"/>
      <w:lvlText w:val="o"/>
      <w:lvlJc w:val="left"/>
      <w:pPr>
        <w:ind w:left="6120" w:hanging="360"/>
      </w:pPr>
      <w:rPr>
        <w:rFonts w:ascii="Courier New" w:hAnsi="Courier New" w:cs="Courier New" w:hint="default"/>
      </w:rPr>
    </w:lvl>
    <w:lvl w:ilvl="8" w:tplc="4ADC43F2"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12"/>
  </w:num>
  <w:num w:numId="4">
    <w:abstractNumId w:val="7"/>
  </w:num>
  <w:num w:numId="5">
    <w:abstractNumId w:val="10"/>
  </w:num>
  <w:num w:numId="6">
    <w:abstractNumId w:val="0"/>
  </w:num>
  <w:num w:numId="7">
    <w:abstractNumId w:val="2"/>
  </w:num>
  <w:num w:numId="8">
    <w:abstractNumId w:val="5"/>
  </w:num>
  <w:num w:numId="9">
    <w:abstractNumId w:val="8"/>
  </w:num>
  <w:num w:numId="10">
    <w:abstractNumId w:val="9"/>
  </w:num>
  <w:num w:numId="11">
    <w:abstractNumId w:val="14"/>
  </w:num>
  <w:num w:numId="12">
    <w:abstractNumId w:val="3"/>
  </w:num>
  <w:num w:numId="13">
    <w:abstractNumId w:val="4"/>
  </w:num>
  <w:num w:numId="14">
    <w:abstractNumId w:val="1"/>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5F"/>
    <w:rsid w:val="00006249"/>
    <w:rsid w:val="000E4A12"/>
    <w:rsid w:val="001B4C2D"/>
    <w:rsid w:val="00211D04"/>
    <w:rsid w:val="002316DD"/>
    <w:rsid w:val="002950E1"/>
    <w:rsid w:val="002B6E90"/>
    <w:rsid w:val="0038608A"/>
    <w:rsid w:val="004405E6"/>
    <w:rsid w:val="0053546A"/>
    <w:rsid w:val="00536AC3"/>
    <w:rsid w:val="00554814"/>
    <w:rsid w:val="005C0E82"/>
    <w:rsid w:val="00655F8C"/>
    <w:rsid w:val="006940E4"/>
    <w:rsid w:val="00694EF2"/>
    <w:rsid w:val="006B65A1"/>
    <w:rsid w:val="007879B4"/>
    <w:rsid w:val="008662C1"/>
    <w:rsid w:val="00876EC4"/>
    <w:rsid w:val="009B58B9"/>
    <w:rsid w:val="009C5827"/>
    <w:rsid w:val="00A62840"/>
    <w:rsid w:val="00A94319"/>
    <w:rsid w:val="00AF5209"/>
    <w:rsid w:val="00BA1B0C"/>
    <w:rsid w:val="00C6465F"/>
    <w:rsid w:val="00DD7713"/>
    <w:rsid w:val="00E37484"/>
    <w:rsid w:val="00E47F43"/>
    <w:rsid w:val="00EA2E38"/>
    <w:rsid w:val="00F41EF6"/>
    <w:rsid w:val="00FC4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41712"/>
  <w15:docId w15:val="{CFA2FB7E-3D7D-4AFB-A5BC-A84F34B6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8E"/>
    <w:rPr>
      <w:rFonts w:ascii="Arial" w:hAnsi="Arial"/>
      <w:sz w:val="22"/>
      <w:szCs w:val="22"/>
      <w:lang w:val="en-GB" w:eastAsia="en-GB"/>
    </w:rPr>
  </w:style>
  <w:style w:type="paragraph" w:styleId="Heading1">
    <w:name w:val="heading 1"/>
    <w:basedOn w:val="Normal"/>
    <w:next w:val="Normal"/>
    <w:link w:val="Heading1Char"/>
    <w:qFormat/>
    <w:rsid w:val="008E192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8E1929"/>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5D3085"/>
    <w:pPr>
      <w:keepNext/>
      <w:spacing w:before="240" w:after="60"/>
      <w:outlineLvl w:val="2"/>
    </w:pPr>
    <w:rPr>
      <w:rFonts w:cs="Arial"/>
      <w:b/>
      <w:bCs/>
      <w:sz w:val="26"/>
      <w:szCs w:val="26"/>
    </w:rPr>
  </w:style>
  <w:style w:type="paragraph" w:styleId="Heading4">
    <w:name w:val="heading 4"/>
    <w:basedOn w:val="Normal"/>
    <w:next w:val="Normal"/>
    <w:link w:val="Heading4Char"/>
    <w:unhideWhenUsed/>
    <w:qFormat/>
    <w:rsid w:val="00366E6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tabs>
        <w:tab w:val="num" w:pos="360"/>
      </w:tabs>
      <w:spacing w:before="240" w:after="60"/>
      <w:ind w:left="1728" w:hanging="1728"/>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pPr>
      <w:tabs>
        <w:tab w:val="num" w:pos="360"/>
      </w:tabs>
      <w:spacing w:before="240" w:after="60"/>
      <w:ind w:left="2016" w:hanging="2016"/>
      <w:outlineLvl w:val="5"/>
    </w:pPr>
    <w:rPr>
      <w:rFonts w:ascii="Times New Roman" w:hAnsi="Times New Roman"/>
      <w:b/>
      <w:bCs/>
      <w:lang w:val="en-US" w:eastAsia="en-US"/>
    </w:rPr>
  </w:style>
  <w:style w:type="paragraph" w:styleId="Heading7">
    <w:name w:val="heading 7"/>
    <w:basedOn w:val="Normal"/>
    <w:next w:val="Normal"/>
    <w:link w:val="Heading7Char"/>
    <w:qFormat/>
    <w:pPr>
      <w:tabs>
        <w:tab w:val="num" w:pos="360"/>
      </w:tabs>
      <w:spacing w:before="240" w:after="60"/>
      <w:ind w:left="2304" w:hanging="2304"/>
      <w:outlineLvl w:val="6"/>
    </w:pPr>
    <w:rPr>
      <w:rFonts w:ascii="Times New Roman" w:hAnsi="Times New Roman"/>
      <w:sz w:val="24"/>
      <w:szCs w:val="24"/>
      <w:lang w:val="en-US" w:eastAsia="en-US"/>
    </w:rPr>
  </w:style>
  <w:style w:type="paragraph" w:styleId="Heading8">
    <w:name w:val="heading 8"/>
    <w:basedOn w:val="Normal"/>
    <w:next w:val="Normal"/>
    <w:link w:val="Heading8Char"/>
    <w:qFormat/>
    <w:pPr>
      <w:tabs>
        <w:tab w:val="num" w:pos="360"/>
      </w:tabs>
      <w:spacing w:before="240" w:after="60"/>
      <w:ind w:left="2592" w:hanging="2592"/>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pPr>
      <w:tabs>
        <w:tab w:val="num" w:pos="360"/>
      </w:tabs>
      <w:spacing w:before="240" w:after="60"/>
      <w:ind w:left="2880" w:hanging="288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57DB"/>
    <w:pPr>
      <w:tabs>
        <w:tab w:val="center" w:pos="4153"/>
        <w:tab w:val="right" w:pos="8306"/>
      </w:tabs>
    </w:pPr>
  </w:style>
  <w:style w:type="paragraph" w:styleId="Footer">
    <w:name w:val="footer"/>
    <w:basedOn w:val="Normal"/>
    <w:link w:val="FooterChar"/>
    <w:uiPriority w:val="99"/>
    <w:rsid w:val="008757DB"/>
    <w:pPr>
      <w:tabs>
        <w:tab w:val="center" w:pos="4153"/>
        <w:tab w:val="right" w:pos="8306"/>
      </w:tabs>
    </w:pPr>
  </w:style>
  <w:style w:type="character" w:styleId="PageNumber">
    <w:name w:val="page number"/>
    <w:rsid w:val="008757DB"/>
    <w:rPr>
      <w:rFonts w:cs="Times New Roman"/>
    </w:rPr>
  </w:style>
  <w:style w:type="paragraph" w:styleId="BalloonText">
    <w:name w:val="Balloon Text"/>
    <w:basedOn w:val="Normal"/>
    <w:semiHidden/>
    <w:rsid w:val="00B31E53"/>
    <w:rPr>
      <w:rFonts w:ascii="Tahoma" w:hAnsi="Tahoma" w:cs="Tahoma"/>
      <w:sz w:val="16"/>
      <w:szCs w:val="16"/>
    </w:rPr>
  </w:style>
  <w:style w:type="table" w:styleId="TableGrid">
    <w:name w:val="Table Grid"/>
    <w:basedOn w:val="TableNormal"/>
    <w:rsid w:val="007D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E1929"/>
    <w:rPr>
      <w:color w:val="0000FF"/>
      <w:u w:val="single"/>
    </w:rPr>
  </w:style>
  <w:style w:type="paragraph" w:styleId="TOC1">
    <w:name w:val="toc 1"/>
    <w:basedOn w:val="Normal"/>
    <w:next w:val="Normal"/>
    <w:autoRedefine/>
    <w:uiPriority w:val="39"/>
    <w:rsid w:val="008E1929"/>
    <w:rPr>
      <w:b/>
      <w:sz w:val="20"/>
    </w:rPr>
  </w:style>
  <w:style w:type="paragraph" w:styleId="TOC2">
    <w:name w:val="toc 2"/>
    <w:basedOn w:val="Normal"/>
    <w:next w:val="Normal"/>
    <w:autoRedefine/>
    <w:uiPriority w:val="39"/>
    <w:rsid w:val="008E1929"/>
    <w:pPr>
      <w:ind w:left="220"/>
    </w:pPr>
    <w:rPr>
      <w:sz w:val="20"/>
    </w:rPr>
  </w:style>
  <w:style w:type="character" w:customStyle="1" w:styleId="Heading1Char">
    <w:name w:val="Heading 1 Char"/>
    <w:link w:val="Heading1"/>
    <w:locked/>
    <w:rsid w:val="008E1929"/>
    <w:rPr>
      <w:rFonts w:ascii="Arial" w:hAnsi="Arial" w:cs="Arial"/>
      <w:b/>
      <w:bCs/>
      <w:kern w:val="32"/>
      <w:sz w:val="32"/>
      <w:szCs w:val="32"/>
      <w:lang w:val="en-GB" w:eastAsia="en-GB" w:bidi="ar-SA"/>
    </w:rPr>
  </w:style>
  <w:style w:type="paragraph" w:customStyle="1" w:styleId="arial">
    <w:name w:val="arial"/>
    <w:basedOn w:val="Normal"/>
    <w:rsid w:val="008E1929"/>
    <w:pPr>
      <w:numPr>
        <w:numId w:val="2"/>
      </w:numPr>
    </w:pPr>
    <w:rPr>
      <w:b/>
      <w:sz w:val="24"/>
      <w:szCs w:val="24"/>
    </w:rPr>
  </w:style>
  <w:style w:type="character" w:customStyle="1" w:styleId="Heading3Char">
    <w:name w:val="Heading 3 Char"/>
    <w:link w:val="Heading3"/>
    <w:rsid w:val="005D3085"/>
    <w:rPr>
      <w:rFonts w:ascii="Arial" w:hAnsi="Arial" w:cs="Arial"/>
      <w:b/>
      <w:bCs/>
      <w:sz w:val="26"/>
      <w:szCs w:val="26"/>
      <w:lang w:val="en-GB" w:eastAsia="en-GB" w:bidi="ar-SA"/>
    </w:rPr>
  </w:style>
  <w:style w:type="paragraph" w:styleId="TOC3">
    <w:name w:val="toc 3"/>
    <w:basedOn w:val="Normal"/>
    <w:next w:val="Normal"/>
    <w:autoRedefine/>
    <w:uiPriority w:val="39"/>
    <w:rsid w:val="00C202C6"/>
    <w:pPr>
      <w:ind w:left="440"/>
    </w:pPr>
    <w:rPr>
      <w:sz w:val="18"/>
    </w:rPr>
  </w:style>
  <w:style w:type="character" w:customStyle="1" w:styleId="Heading2Char">
    <w:name w:val="Heading 2 Char"/>
    <w:link w:val="Heading2"/>
    <w:rsid w:val="00276978"/>
    <w:rPr>
      <w:rFonts w:ascii="Arial" w:hAnsi="Arial" w:cs="Arial"/>
      <w:b/>
      <w:bCs/>
      <w:i/>
      <w:iCs/>
      <w:sz w:val="28"/>
      <w:szCs w:val="28"/>
      <w:lang w:val="en-GB" w:eastAsia="en-GB" w:bidi="ar-SA"/>
    </w:rPr>
  </w:style>
  <w:style w:type="paragraph" w:styleId="TOC4">
    <w:name w:val="toc 4"/>
    <w:basedOn w:val="Normal"/>
    <w:next w:val="Normal"/>
    <w:autoRedefine/>
    <w:uiPriority w:val="39"/>
    <w:rsid w:val="000758C6"/>
    <w:pPr>
      <w:tabs>
        <w:tab w:val="right" w:leader="dot" w:pos="9418"/>
      </w:tabs>
      <w:ind w:left="660"/>
    </w:pPr>
    <w:rPr>
      <w:rFonts w:cs="Arial"/>
      <w:i/>
      <w:noProof/>
      <w:sz w:val="20"/>
      <w:szCs w:val="20"/>
      <w:lang w:val="nl-NL"/>
    </w:rPr>
  </w:style>
  <w:style w:type="character" w:styleId="FollowedHyperlink">
    <w:name w:val="FollowedHyperlink"/>
    <w:rsid w:val="00EF457B"/>
    <w:rPr>
      <w:color w:val="800080"/>
      <w:u w:val="single"/>
    </w:rPr>
  </w:style>
  <w:style w:type="character" w:customStyle="1" w:styleId="HeaderChar">
    <w:name w:val="Header Char"/>
    <w:link w:val="Header"/>
    <w:rsid w:val="00276239"/>
    <w:rPr>
      <w:rFonts w:ascii="Arial" w:hAnsi="Arial"/>
      <w:sz w:val="22"/>
      <w:szCs w:val="22"/>
      <w:lang w:val="en-GB" w:eastAsia="en-GB"/>
    </w:rPr>
  </w:style>
  <w:style w:type="character" w:customStyle="1" w:styleId="Heading4Char">
    <w:name w:val="Heading 4 Char"/>
    <w:link w:val="Heading4"/>
    <w:semiHidden/>
    <w:rsid w:val="00366E6C"/>
    <w:rPr>
      <w:rFonts w:ascii="Calibri" w:eastAsia="Times New Roman" w:hAnsi="Calibri" w:cs="Times New Roman"/>
      <w:b/>
      <w:bCs/>
      <w:sz w:val="28"/>
      <w:szCs w:val="28"/>
      <w:lang w:val="en-GB" w:eastAsia="en-GB"/>
    </w:rPr>
  </w:style>
  <w:style w:type="paragraph" w:styleId="BodyText">
    <w:name w:val="Body Text"/>
    <w:basedOn w:val="Normal"/>
    <w:link w:val="BodyTextChar"/>
    <w:uiPriority w:val="99"/>
    <w:rsid w:val="00366E6C"/>
    <w:pPr>
      <w:spacing w:after="120"/>
    </w:pPr>
  </w:style>
  <w:style w:type="character" w:customStyle="1" w:styleId="BodyTextChar">
    <w:name w:val="Body Text Char"/>
    <w:link w:val="BodyText"/>
    <w:uiPriority w:val="99"/>
    <w:rsid w:val="00366E6C"/>
    <w:rPr>
      <w:rFonts w:ascii="Arial" w:hAnsi="Arial"/>
      <w:sz w:val="22"/>
      <w:szCs w:val="22"/>
      <w:lang w:val="en-GB" w:eastAsia="en-GB"/>
    </w:rPr>
  </w:style>
  <w:style w:type="paragraph" w:styleId="BodyTextIndent">
    <w:name w:val="Body Text Indent"/>
    <w:basedOn w:val="Normal"/>
    <w:link w:val="BodyTextIndentChar"/>
    <w:rsid w:val="009378F3"/>
    <w:pPr>
      <w:spacing w:after="120"/>
      <w:ind w:left="283"/>
    </w:pPr>
  </w:style>
  <w:style w:type="character" w:customStyle="1" w:styleId="BodyTextIndentChar">
    <w:name w:val="Body Text Indent Char"/>
    <w:link w:val="BodyTextIndent"/>
    <w:rsid w:val="009378F3"/>
    <w:rPr>
      <w:rFonts w:ascii="Arial" w:hAnsi="Arial"/>
      <w:sz w:val="22"/>
      <w:szCs w:val="22"/>
      <w:lang w:val="en-GB" w:eastAsia="en-GB"/>
    </w:rPr>
  </w:style>
  <w:style w:type="character" w:customStyle="1" w:styleId="hps">
    <w:name w:val="hps"/>
    <w:rsid w:val="00654A32"/>
  </w:style>
  <w:style w:type="paragraph" w:styleId="ListParagraph">
    <w:name w:val="List Paragraph"/>
    <w:basedOn w:val="Normal"/>
    <w:uiPriority w:val="34"/>
    <w:qFormat/>
    <w:rsid w:val="00AE007C"/>
    <w:pPr>
      <w:ind w:left="720"/>
      <w:contextualSpacing/>
    </w:pPr>
  </w:style>
  <w:style w:type="paragraph" w:styleId="TOCHeading">
    <w:name w:val="TOC Heading"/>
    <w:basedOn w:val="Heading1"/>
    <w:next w:val="Normal"/>
    <w:uiPriority w:val="39"/>
    <w:semiHidden/>
    <w:unhideWhenUsed/>
    <w:qFormat/>
    <w:rsid w:val="00554814"/>
    <w:pPr>
      <w:keepLines/>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0</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A598824BA31E4A902484AFA9A28DCF" ma:contentTypeVersion="6" ma:contentTypeDescription="Create a new document." ma:contentTypeScope="" ma:versionID="43bce6c02cfbc4d1493a2d9bd088ef5c">
  <xsd:schema xmlns:xsd="http://www.w3.org/2001/XMLSchema" xmlns:xs="http://www.w3.org/2001/XMLSchema" xmlns:p="http://schemas.microsoft.com/office/2006/metadata/properties" xmlns:ns1="http://schemas.microsoft.com/sharepoint/v3" xmlns:ns2="0344af80-88ed-49c6-8710-a509718edc8d" targetNamespace="http://schemas.microsoft.com/office/2006/metadata/properties" ma:root="true" ma:fieldsID="926f3d5acf7bd50e97b514d00ceb5c33" ns1:_="" ns2:_="">
    <xsd:import namespace="http://schemas.microsoft.com/sharepoint/v3"/>
    <xsd:import namespace="0344af80-88ed-49c6-8710-a509718edc8d"/>
    <xsd:element name="properties">
      <xsd:complexType>
        <xsd:sequence>
          <xsd:element name="documentManagement">
            <xsd:complexType>
              <xsd:all>
                <xsd:element ref="ns1:PublishingStartDate" minOccurs="0"/>
                <xsd:element ref="ns1:PublishingExpirationDate" minOccurs="0"/>
                <xsd:element ref="ns2:Operating_x0020_unit" minOccurs="0"/>
                <xsd:element ref="ns2:Department" minOccurs="0"/>
                <xsd:element ref="ns2:Section" minOccurs="0"/>
                <xsd:element ref="ns2:Document_x0020_Type" minOccurs="0"/>
                <xsd:element ref="ns2:Vers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44af80-88ed-49c6-8710-a509718edc8d" elementFormDefault="qualified">
    <xsd:import namespace="http://schemas.microsoft.com/office/2006/documentManagement/types"/>
    <xsd:import namespace="http://schemas.microsoft.com/office/infopath/2007/PartnerControls"/>
    <xsd:element name="Operating_x0020_unit" ma:index="10" nillable="true" ma:displayName="Operating Units" ma:default="Kuwait Petroleum International (Corporate)" ma:format="Dropdown" ma:internalName="Operating_x0020_unit">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name="Department" ma:index="11" nillable="true" ma:displayName="Departments" ma:internalName="Department">
      <xsd:simpleType>
        <xsd:restriction base="dms:Text">
          <xsd:maxLength value="255"/>
        </xsd:restriction>
      </xsd:simpleType>
    </xsd:element>
    <xsd:element name="Section" ma:index="12" nillable="true" ma:displayName="Sections" ma:internalName="Section">
      <xsd:simpleType>
        <xsd:restriction base="dms:Text">
          <xsd:maxLength value="255"/>
        </xsd:restriction>
      </xsd:simpleType>
    </xsd:element>
    <xsd:element name="Document_x0020_Type" ma:index="13" nillable="true" ma:displayName="Document Type" ma:default="Policy" ma:format="Dropdown" ma:internalName="Document_x0020_Typ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name="Vers_x002e_" ma:index="14" nillable="true" ma:displayName="Vers." ma:decimals="0" ma:description="Document version" ma:internalName="Vers_x002e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549A713B-972B-4C29-B4F6-447A0B9C303F}">
  <ds:schemaRefs>
    <ds:schemaRef ds:uri="0344af80-88ed-49c6-8710-a509718edc8d"/>
    <ds:schemaRef ds:uri="http://purl.org/dc/dcmitype/"/>
    <ds:schemaRef ds:uri="http://purl.org/dc/elements/1.1/"/>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D67107B-6D02-4C34-81C9-7A1D2179F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44af80-88ed-49c6-8710-a509718ed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ADE6E-2BB1-4D48-ABA5-82186F62B6D7}">
  <ds:schemaRefs>
    <ds:schemaRef ds:uri="http://schemas.microsoft.com/sharepoint/v3/contenttype/forms"/>
  </ds:schemaRefs>
</ds:datastoreItem>
</file>

<file path=customXml/itemProps4.xml><?xml version="1.0" encoding="utf-8"?>
<ds:datastoreItem xmlns:ds="http://schemas.openxmlformats.org/officeDocument/2006/customXml" ds:itemID="{DC3781CE-0E8D-4D2A-8EED-68D6E96F2EE8}">
  <ds:schemaRefs>
    <ds:schemaRef ds:uri="http://schemas.microsoft.com/office/2006/metadata/longProperties"/>
  </ds:schemaRefs>
</ds:datastoreItem>
</file>

<file path=customXml/itemProps5.xml><?xml version="1.0" encoding="utf-8"?>
<ds:datastoreItem xmlns:ds="http://schemas.openxmlformats.org/officeDocument/2006/customXml" ds:itemID="{AE32F911-0D2E-4DB2-8F72-F0026FADD734}">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2492</Words>
  <Characters>14206</Characters>
  <Application>Microsoft Office Word</Application>
  <DocSecurity>4</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Aanvullende aankoopvoorwaarden voor hoog-risico werkapparatuur</vt:lpstr>
      <vt:lpstr>Procedure Safety Walks KPNWE</vt:lpstr>
    </vt:vector>
  </TitlesOfParts>
  <Company>Kuwait Petroleum North West Europe</Company>
  <LinksUpToDate>false</LinksUpToDate>
  <CharactersWithSpaces>16665</CharactersWithSpaces>
  <SharedDoc>false</SharedDoc>
  <HLinks>
    <vt:vector size="60" baseType="variant">
      <vt:variant>
        <vt:i4>1703985</vt:i4>
      </vt:variant>
      <vt:variant>
        <vt:i4>56</vt:i4>
      </vt:variant>
      <vt:variant>
        <vt:i4>0</vt:i4>
      </vt:variant>
      <vt:variant>
        <vt:i4>5</vt:i4>
      </vt:variant>
      <vt:variant>
        <vt:lpwstr/>
      </vt:variant>
      <vt:variant>
        <vt:lpwstr>_Toc317773288</vt:lpwstr>
      </vt:variant>
      <vt:variant>
        <vt:i4>1703985</vt:i4>
      </vt:variant>
      <vt:variant>
        <vt:i4>50</vt:i4>
      </vt:variant>
      <vt:variant>
        <vt:i4>0</vt:i4>
      </vt:variant>
      <vt:variant>
        <vt:i4>5</vt:i4>
      </vt:variant>
      <vt:variant>
        <vt:lpwstr/>
      </vt:variant>
      <vt:variant>
        <vt:lpwstr>_Toc317773287</vt:lpwstr>
      </vt:variant>
      <vt:variant>
        <vt:i4>1703985</vt:i4>
      </vt:variant>
      <vt:variant>
        <vt:i4>44</vt:i4>
      </vt:variant>
      <vt:variant>
        <vt:i4>0</vt:i4>
      </vt:variant>
      <vt:variant>
        <vt:i4>5</vt:i4>
      </vt:variant>
      <vt:variant>
        <vt:lpwstr/>
      </vt:variant>
      <vt:variant>
        <vt:lpwstr>_Toc317773286</vt:lpwstr>
      </vt:variant>
      <vt:variant>
        <vt:i4>1703985</vt:i4>
      </vt:variant>
      <vt:variant>
        <vt:i4>38</vt:i4>
      </vt:variant>
      <vt:variant>
        <vt:i4>0</vt:i4>
      </vt:variant>
      <vt:variant>
        <vt:i4>5</vt:i4>
      </vt:variant>
      <vt:variant>
        <vt:lpwstr/>
      </vt:variant>
      <vt:variant>
        <vt:lpwstr>_Toc317773285</vt:lpwstr>
      </vt:variant>
      <vt:variant>
        <vt:i4>1703985</vt:i4>
      </vt:variant>
      <vt:variant>
        <vt:i4>32</vt:i4>
      </vt:variant>
      <vt:variant>
        <vt:i4>0</vt:i4>
      </vt:variant>
      <vt:variant>
        <vt:i4>5</vt:i4>
      </vt:variant>
      <vt:variant>
        <vt:lpwstr/>
      </vt:variant>
      <vt:variant>
        <vt:lpwstr>_Toc317773284</vt:lpwstr>
      </vt:variant>
      <vt:variant>
        <vt:i4>1703985</vt:i4>
      </vt:variant>
      <vt:variant>
        <vt:i4>26</vt:i4>
      </vt:variant>
      <vt:variant>
        <vt:i4>0</vt:i4>
      </vt:variant>
      <vt:variant>
        <vt:i4>5</vt:i4>
      </vt:variant>
      <vt:variant>
        <vt:lpwstr/>
      </vt:variant>
      <vt:variant>
        <vt:lpwstr>_Toc317773283</vt:lpwstr>
      </vt:variant>
      <vt:variant>
        <vt:i4>1703985</vt:i4>
      </vt:variant>
      <vt:variant>
        <vt:i4>20</vt:i4>
      </vt:variant>
      <vt:variant>
        <vt:i4>0</vt:i4>
      </vt:variant>
      <vt:variant>
        <vt:i4>5</vt:i4>
      </vt:variant>
      <vt:variant>
        <vt:lpwstr/>
      </vt:variant>
      <vt:variant>
        <vt:lpwstr>_Toc317773282</vt:lpwstr>
      </vt:variant>
      <vt:variant>
        <vt:i4>1703985</vt:i4>
      </vt:variant>
      <vt:variant>
        <vt:i4>14</vt:i4>
      </vt:variant>
      <vt:variant>
        <vt:i4>0</vt:i4>
      </vt:variant>
      <vt:variant>
        <vt:i4>5</vt:i4>
      </vt:variant>
      <vt:variant>
        <vt:lpwstr/>
      </vt:variant>
      <vt:variant>
        <vt:lpwstr>_Toc317773281</vt:lpwstr>
      </vt:variant>
      <vt:variant>
        <vt:i4>1703985</vt:i4>
      </vt:variant>
      <vt:variant>
        <vt:i4>8</vt:i4>
      </vt:variant>
      <vt:variant>
        <vt:i4>0</vt:i4>
      </vt:variant>
      <vt:variant>
        <vt:i4>5</vt:i4>
      </vt:variant>
      <vt:variant>
        <vt:lpwstr/>
      </vt:variant>
      <vt:variant>
        <vt:lpwstr>_Toc317773280</vt:lpwstr>
      </vt:variant>
      <vt:variant>
        <vt:i4>1376305</vt:i4>
      </vt:variant>
      <vt:variant>
        <vt:i4>2</vt:i4>
      </vt:variant>
      <vt:variant>
        <vt:i4>0</vt:i4>
      </vt:variant>
      <vt:variant>
        <vt:i4>5</vt:i4>
      </vt:variant>
      <vt:variant>
        <vt:lpwstr/>
      </vt:variant>
      <vt:variant>
        <vt:lpwstr>_Toc317773279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Aanvullende aankoopvoorwaarden voor hoog-risico werkapparatuur</dc:title>
  <dc:creator>joplovie</dc:creator>
  <cp:lastModifiedBy>An Cornelis</cp:lastModifiedBy>
  <cp:revision>2</cp:revision>
  <cp:lastPrinted>2012-08-27T11:02:00Z</cp:lastPrinted>
  <dcterms:created xsi:type="dcterms:W3CDTF">2019-06-14T09:23:00Z</dcterms:created>
  <dcterms:modified xsi:type="dcterms:W3CDTF">2019-06-14T09:23:00Z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KPNWE.WI.11.HSCO.016.docx</vt:lpwstr>
  </property>
</Properties>
</file>