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07370" w14:textId="77777777" w:rsidR="004816C1" w:rsidRPr="004816C1" w:rsidRDefault="004816C1">
      <w:pPr>
        <w:pStyle w:val="TOCHeading"/>
        <w:rPr>
          <w:lang w:val="fr-FR"/>
        </w:rPr>
      </w:pPr>
      <w:bookmarkStart w:id="1" w:name="_GoBack"/>
      <w:bookmarkEnd w:id="1"/>
      <w:r w:rsidRPr="004816C1">
        <w:rPr>
          <w:lang w:val="fr-FR"/>
        </w:rPr>
        <w:t>Contents</w:t>
      </w:r>
    </w:p>
    <w:p w14:paraId="1E593FA5" w14:textId="77777777" w:rsidR="004816C1" w:rsidRPr="004816C1" w:rsidRDefault="004816C1">
      <w:pPr>
        <w:pStyle w:val="TOC1"/>
        <w:tabs>
          <w:tab w:val="left" w:pos="440"/>
          <w:tab w:val="right" w:leader="dot" w:pos="9418"/>
        </w:tabs>
        <w:rPr>
          <w:rFonts w:ascii="Calibri" w:hAnsi="Calibri"/>
          <w:b w:val="0"/>
          <w:noProof/>
          <w:sz w:val="22"/>
          <w:lang w:val="nl-NL" w:eastAsia="nl-NL"/>
        </w:rPr>
      </w:pPr>
      <w:r w:rsidRPr="004816C1">
        <w:rPr>
          <w:lang w:val="fr-FR"/>
        </w:rPr>
        <w:fldChar w:fldCharType="begin"/>
      </w:r>
      <w:r w:rsidRPr="004816C1">
        <w:rPr>
          <w:lang w:val="fr-FR"/>
        </w:rPr>
        <w:instrText xml:space="preserve"> TOC \o "1-3" \h \z \u </w:instrText>
      </w:r>
      <w:r w:rsidRPr="004816C1">
        <w:rPr>
          <w:lang w:val="fr-FR"/>
        </w:rPr>
        <w:fldChar w:fldCharType="separate"/>
      </w:r>
      <w:hyperlink w:anchor="_Toc317774560" w:history="1">
        <w:r w:rsidRPr="0050563D">
          <w:rPr>
            <w:rStyle w:val="Hyperlink"/>
            <w:noProof/>
            <w:lang w:val="fr-FR"/>
          </w:rPr>
          <w:t>1.</w:t>
        </w:r>
        <w:r w:rsidRPr="004816C1">
          <w:rPr>
            <w:rFonts w:ascii="Calibri" w:hAnsi="Calibri"/>
            <w:b w:val="0"/>
            <w:noProof/>
            <w:sz w:val="22"/>
            <w:lang w:val="nl-NL" w:eastAsia="nl-NL"/>
          </w:rPr>
          <w:tab/>
        </w:r>
        <w:r w:rsidRPr="0050563D">
          <w:rPr>
            <w:rStyle w:val="Hyperlink"/>
            <w:noProof/>
            <w:lang w:val="fr-FR"/>
          </w:rPr>
          <w:t>Objectif</w:t>
        </w:r>
        <w:r>
          <w:rPr>
            <w:noProof/>
            <w:webHidden/>
          </w:rPr>
          <w:tab/>
        </w:r>
        <w:r>
          <w:rPr>
            <w:noProof/>
            <w:webHidden/>
          </w:rPr>
          <w:fldChar w:fldCharType="begin"/>
        </w:r>
        <w:r>
          <w:rPr>
            <w:noProof/>
            <w:webHidden/>
          </w:rPr>
          <w:instrText xml:space="preserve"> PAGEREF _Toc317774560 \h </w:instrText>
        </w:r>
        <w:r>
          <w:rPr>
            <w:noProof/>
            <w:webHidden/>
          </w:rPr>
        </w:r>
        <w:r>
          <w:rPr>
            <w:noProof/>
            <w:webHidden/>
          </w:rPr>
          <w:fldChar w:fldCharType="separate"/>
        </w:r>
        <w:r>
          <w:rPr>
            <w:noProof/>
            <w:webHidden/>
          </w:rPr>
          <w:t>1</w:t>
        </w:r>
        <w:r>
          <w:rPr>
            <w:noProof/>
            <w:webHidden/>
          </w:rPr>
          <w:fldChar w:fldCharType="end"/>
        </w:r>
      </w:hyperlink>
    </w:p>
    <w:p w14:paraId="60EB5A02" w14:textId="77777777" w:rsidR="004816C1" w:rsidRPr="004816C1" w:rsidRDefault="008612C3">
      <w:pPr>
        <w:pStyle w:val="TOC1"/>
        <w:tabs>
          <w:tab w:val="left" w:pos="440"/>
          <w:tab w:val="right" w:leader="dot" w:pos="9418"/>
        </w:tabs>
        <w:rPr>
          <w:rFonts w:ascii="Calibri" w:hAnsi="Calibri"/>
          <w:b w:val="0"/>
          <w:noProof/>
          <w:sz w:val="22"/>
          <w:lang w:val="nl-NL" w:eastAsia="nl-NL"/>
        </w:rPr>
      </w:pPr>
      <w:hyperlink w:anchor="_Toc317774561" w:history="1">
        <w:r w:rsidR="004816C1" w:rsidRPr="0050563D">
          <w:rPr>
            <w:rStyle w:val="Hyperlink"/>
            <w:noProof/>
            <w:lang w:val="fr-FR"/>
          </w:rPr>
          <w:t>2.</w:t>
        </w:r>
        <w:r w:rsidR="004816C1" w:rsidRPr="004816C1">
          <w:rPr>
            <w:rFonts w:ascii="Calibri" w:hAnsi="Calibri"/>
            <w:b w:val="0"/>
            <w:noProof/>
            <w:sz w:val="22"/>
            <w:lang w:val="nl-NL" w:eastAsia="nl-NL"/>
          </w:rPr>
          <w:tab/>
        </w:r>
        <w:r w:rsidR="004816C1" w:rsidRPr="0050563D">
          <w:rPr>
            <w:rStyle w:val="Hyperlink"/>
            <w:noProof/>
            <w:lang w:val="fr-FR"/>
          </w:rPr>
          <w:t>Scope</w:t>
        </w:r>
        <w:r w:rsidR="004816C1">
          <w:rPr>
            <w:noProof/>
            <w:webHidden/>
          </w:rPr>
          <w:tab/>
        </w:r>
        <w:r w:rsidR="004816C1">
          <w:rPr>
            <w:noProof/>
            <w:webHidden/>
          </w:rPr>
          <w:fldChar w:fldCharType="begin"/>
        </w:r>
        <w:r w:rsidR="004816C1">
          <w:rPr>
            <w:noProof/>
            <w:webHidden/>
          </w:rPr>
          <w:instrText xml:space="preserve"> PAGEREF _Toc317774561 \h </w:instrText>
        </w:r>
        <w:r w:rsidR="004816C1">
          <w:rPr>
            <w:noProof/>
            <w:webHidden/>
          </w:rPr>
        </w:r>
        <w:r w:rsidR="004816C1">
          <w:rPr>
            <w:noProof/>
            <w:webHidden/>
          </w:rPr>
          <w:fldChar w:fldCharType="separate"/>
        </w:r>
        <w:r w:rsidR="004816C1">
          <w:rPr>
            <w:noProof/>
            <w:webHidden/>
          </w:rPr>
          <w:t>1</w:t>
        </w:r>
        <w:r w:rsidR="004816C1">
          <w:rPr>
            <w:noProof/>
            <w:webHidden/>
          </w:rPr>
          <w:fldChar w:fldCharType="end"/>
        </w:r>
      </w:hyperlink>
    </w:p>
    <w:p w14:paraId="3FE8D9FD" w14:textId="77777777" w:rsidR="004816C1" w:rsidRPr="004816C1" w:rsidRDefault="008612C3">
      <w:pPr>
        <w:pStyle w:val="TOC1"/>
        <w:tabs>
          <w:tab w:val="left" w:pos="440"/>
          <w:tab w:val="right" w:leader="dot" w:pos="9418"/>
        </w:tabs>
        <w:rPr>
          <w:rFonts w:ascii="Calibri" w:hAnsi="Calibri"/>
          <w:b w:val="0"/>
          <w:noProof/>
          <w:sz w:val="22"/>
          <w:lang w:val="nl-NL" w:eastAsia="nl-NL"/>
        </w:rPr>
      </w:pPr>
      <w:hyperlink w:anchor="_Toc317774562" w:history="1">
        <w:r w:rsidR="004816C1" w:rsidRPr="0050563D">
          <w:rPr>
            <w:rStyle w:val="Hyperlink"/>
            <w:noProof/>
            <w:lang w:val="fr-FR"/>
          </w:rPr>
          <w:t>3.</w:t>
        </w:r>
        <w:r w:rsidR="004816C1" w:rsidRPr="004816C1">
          <w:rPr>
            <w:rFonts w:ascii="Calibri" w:hAnsi="Calibri"/>
            <w:b w:val="0"/>
            <w:noProof/>
            <w:sz w:val="22"/>
            <w:lang w:val="nl-NL" w:eastAsia="nl-NL"/>
          </w:rPr>
          <w:tab/>
        </w:r>
        <w:r w:rsidR="004816C1" w:rsidRPr="0050563D">
          <w:rPr>
            <w:rStyle w:val="Hyperlink"/>
            <w:noProof/>
            <w:lang w:val="fr-FR"/>
          </w:rPr>
          <w:t>Définitions etabréviations</w:t>
        </w:r>
        <w:r w:rsidR="004816C1">
          <w:rPr>
            <w:noProof/>
            <w:webHidden/>
          </w:rPr>
          <w:tab/>
        </w:r>
        <w:r w:rsidR="004816C1">
          <w:rPr>
            <w:noProof/>
            <w:webHidden/>
          </w:rPr>
          <w:fldChar w:fldCharType="begin"/>
        </w:r>
        <w:r w:rsidR="004816C1">
          <w:rPr>
            <w:noProof/>
            <w:webHidden/>
          </w:rPr>
          <w:instrText xml:space="preserve"> PAGEREF _Toc317774562 \h </w:instrText>
        </w:r>
        <w:r w:rsidR="004816C1">
          <w:rPr>
            <w:noProof/>
            <w:webHidden/>
          </w:rPr>
        </w:r>
        <w:r w:rsidR="004816C1">
          <w:rPr>
            <w:noProof/>
            <w:webHidden/>
          </w:rPr>
          <w:fldChar w:fldCharType="separate"/>
        </w:r>
        <w:r w:rsidR="004816C1">
          <w:rPr>
            <w:noProof/>
            <w:webHidden/>
          </w:rPr>
          <w:t>1</w:t>
        </w:r>
        <w:r w:rsidR="004816C1">
          <w:rPr>
            <w:noProof/>
            <w:webHidden/>
          </w:rPr>
          <w:fldChar w:fldCharType="end"/>
        </w:r>
      </w:hyperlink>
    </w:p>
    <w:p w14:paraId="62FFA1E3" w14:textId="77777777" w:rsidR="004816C1" w:rsidRPr="004816C1" w:rsidRDefault="008612C3">
      <w:pPr>
        <w:pStyle w:val="TOC1"/>
        <w:tabs>
          <w:tab w:val="left" w:pos="440"/>
          <w:tab w:val="right" w:leader="dot" w:pos="9418"/>
        </w:tabs>
        <w:rPr>
          <w:rFonts w:ascii="Calibri" w:hAnsi="Calibri"/>
          <w:b w:val="0"/>
          <w:noProof/>
          <w:sz w:val="22"/>
          <w:lang w:val="nl-NL" w:eastAsia="nl-NL"/>
        </w:rPr>
      </w:pPr>
      <w:hyperlink w:anchor="_Toc317774563" w:history="1">
        <w:r w:rsidR="004816C1" w:rsidRPr="0050563D">
          <w:rPr>
            <w:rStyle w:val="Hyperlink"/>
            <w:noProof/>
            <w:lang w:val="fr-FR"/>
          </w:rPr>
          <w:t>4.</w:t>
        </w:r>
        <w:r w:rsidR="004816C1" w:rsidRPr="004816C1">
          <w:rPr>
            <w:rFonts w:ascii="Calibri" w:hAnsi="Calibri"/>
            <w:b w:val="0"/>
            <w:noProof/>
            <w:sz w:val="22"/>
            <w:lang w:val="nl-NL" w:eastAsia="nl-NL"/>
          </w:rPr>
          <w:tab/>
        </w:r>
        <w:r w:rsidR="004816C1" w:rsidRPr="0050563D">
          <w:rPr>
            <w:rStyle w:val="Hyperlink"/>
            <w:noProof/>
            <w:lang w:val="fr-FR"/>
          </w:rPr>
          <w:t>Méthode de travail</w:t>
        </w:r>
        <w:r w:rsidR="004816C1">
          <w:rPr>
            <w:noProof/>
            <w:webHidden/>
          </w:rPr>
          <w:tab/>
        </w:r>
        <w:r w:rsidR="004816C1">
          <w:rPr>
            <w:noProof/>
            <w:webHidden/>
          </w:rPr>
          <w:fldChar w:fldCharType="begin"/>
        </w:r>
        <w:r w:rsidR="004816C1">
          <w:rPr>
            <w:noProof/>
            <w:webHidden/>
          </w:rPr>
          <w:instrText xml:space="preserve"> PAGEREF _Toc317774563 \h </w:instrText>
        </w:r>
        <w:r w:rsidR="004816C1">
          <w:rPr>
            <w:noProof/>
            <w:webHidden/>
          </w:rPr>
        </w:r>
        <w:r w:rsidR="004816C1">
          <w:rPr>
            <w:noProof/>
            <w:webHidden/>
          </w:rPr>
          <w:fldChar w:fldCharType="separate"/>
        </w:r>
        <w:r w:rsidR="004816C1">
          <w:rPr>
            <w:noProof/>
            <w:webHidden/>
          </w:rPr>
          <w:t>2</w:t>
        </w:r>
        <w:r w:rsidR="004816C1">
          <w:rPr>
            <w:noProof/>
            <w:webHidden/>
          </w:rPr>
          <w:fldChar w:fldCharType="end"/>
        </w:r>
      </w:hyperlink>
    </w:p>
    <w:p w14:paraId="03F27FA6" w14:textId="77777777" w:rsidR="004816C1" w:rsidRPr="004816C1" w:rsidRDefault="008612C3">
      <w:pPr>
        <w:pStyle w:val="TOC1"/>
        <w:tabs>
          <w:tab w:val="left" w:pos="440"/>
          <w:tab w:val="right" w:leader="dot" w:pos="9418"/>
        </w:tabs>
        <w:rPr>
          <w:rFonts w:ascii="Calibri" w:hAnsi="Calibri"/>
          <w:b w:val="0"/>
          <w:noProof/>
          <w:sz w:val="22"/>
          <w:lang w:val="nl-NL" w:eastAsia="nl-NL"/>
        </w:rPr>
      </w:pPr>
      <w:hyperlink w:anchor="_Toc317774564" w:history="1">
        <w:r w:rsidR="004816C1" w:rsidRPr="0050563D">
          <w:rPr>
            <w:rStyle w:val="Hyperlink"/>
            <w:noProof/>
            <w:lang w:val="fr-FR"/>
          </w:rPr>
          <w:t>5.</w:t>
        </w:r>
        <w:r w:rsidR="004816C1" w:rsidRPr="004816C1">
          <w:rPr>
            <w:rFonts w:ascii="Calibri" w:hAnsi="Calibri"/>
            <w:b w:val="0"/>
            <w:noProof/>
            <w:sz w:val="22"/>
            <w:lang w:val="nl-NL" w:eastAsia="nl-NL"/>
          </w:rPr>
          <w:tab/>
        </w:r>
        <w:r w:rsidR="004816C1" w:rsidRPr="0050563D">
          <w:rPr>
            <w:rStyle w:val="Hyperlink"/>
            <w:noProof/>
            <w:lang w:val="fr-FR"/>
          </w:rPr>
          <w:t>Conditions d'achat supplémentaires</w:t>
        </w:r>
        <w:r w:rsidR="004816C1">
          <w:rPr>
            <w:noProof/>
            <w:webHidden/>
          </w:rPr>
          <w:tab/>
        </w:r>
        <w:r w:rsidR="004816C1">
          <w:rPr>
            <w:noProof/>
            <w:webHidden/>
          </w:rPr>
          <w:fldChar w:fldCharType="begin"/>
        </w:r>
        <w:r w:rsidR="004816C1">
          <w:rPr>
            <w:noProof/>
            <w:webHidden/>
          </w:rPr>
          <w:instrText xml:space="preserve"> PAGEREF _Toc317774564 \h </w:instrText>
        </w:r>
        <w:r w:rsidR="004816C1">
          <w:rPr>
            <w:noProof/>
            <w:webHidden/>
          </w:rPr>
        </w:r>
        <w:r w:rsidR="004816C1">
          <w:rPr>
            <w:noProof/>
            <w:webHidden/>
          </w:rPr>
          <w:fldChar w:fldCharType="separate"/>
        </w:r>
        <w:r w:rsidR="004816C1">
          <w:rPr>
            <w:noProof/>
            <w:webHidden/>
          </w:rPr>
          <w:t>3</w:t>
        </w:r>
        <w:r w:rsidR="004816C1">
          <w:rPr>
            <w:noProof/>
            <w:webHidden/>
          </w:rPr>
          <w:fldChar w:fldCharType="end"/>
        </w:r>
      </w:hyperlink>
    </w:p>
    <w:p w14:paraId="0917B24A" w14:textId="77777777" w:rsidR="004816C1" w:rsidRPr="004816C1" w:rsidRDefault="008612C3">
      <w:pPr>
        <w:pStyle w:val="TOC2"/>
        <w:tabs>
          <w:tab w:val="right" w:leader="dot" w:pos="9418"/>
        </w:tabs>
        <w:rPr>
          <w:rFonts w:ascii="Calibri" w:hAnsi="Calibri"/>
          <w:noProof/>
          <w:sz w:val="22"/>
          <w:lang w:val="nl-NL" w:eastAsia="nl-NL"/>
        </w:rPr>
      </w:pPr>
      <w:hyperlink w:anchor="_Toc317774565" w:history="1">
        <w:r w:rsidR="004816C1" w:rsidRPr="0050563D">
          <w:rPr>
            <w:rStyle w:val="Hyperlink"/>
            <w:noProof/>
            <w:lang w:val="fr-FR"/>
          </w:rPr>
          <w:t>5a Machines</w:t>
        </w:r>
        <w:r w:rsidR="004816C1">
          <w:rPr>
            <w:noProof/>
            <w:webHidden/>
          </w:rPr>
          <w:tab/>
        </w:r>
        <w:r w:rsidR="004816C1">
          <w:rPr>
            <w:noProof/>
            <w:webHidden/>
          </w:rPr>
          <w:fldChar w:fldCharType="begin"/>
        </w:r>
        <w:r w:rsidR="004816C1">
          <w:rPr>
            <w:noProof/>
            <w:webHidden/>
          </w:rPr>
          <w:instrText xml:space="preserve"> PAGEREF _Toc317774565 \h </w:instrText>
        </w:r>
        <w:r w:rsidR="004816C1">
          <w:rPr>
            <w:noProof/>
            <w:webHidden/>
          </w:rPr>
        </w:r>
        <w:r w:rsidR="004816C1">
          <w:rPr>
            <w:noProof/>
            <w:webHidden/>
          </w:rPr>
          <w:fldChar w:fldCharType="separate"/>
        </w:r>
        <w:r w:rsidR="004816C1">
          <w:rPr>
            <w:noProof/>
            <w:webHidden/>
          </w:rPr>
          <w:t>4</w:t>
        </w:r>
        <w:r w:rsidR="004816C1">
          <w:rPr>
            <w:noProof/>
            <w:webHidden/>
          </w:rPr>
          <w:fldChar w:fldCharType="end"/>
        </w:r>
      </w:hyperlink>
    </w:p>
    <w:p w14:paraId="6D1F7016" w14:textId="77777777" w:rsidR="004816C1" w:rsidRPr="004816C1" w:rsidRDefault="008612C3">
      <w:pPr>
        <w:pStyle w:val="TOC2"/>
        <w:tabs>
          <w:tab w:val="right" w:leader="dot" w:pos="9418"/>
        </w:tabs>
        <w:rPr>
          <w:rFonts w:ascii="Calibri" w:hAnsi="Calibri"/>
          <w:noProof/>
          <w:sz w:val="22"/>
          <w:lang w:val="nl-NL" w:eastAsia="nl-NL"/>
        </w:rPr>
      </w:pPr>
      <w:hyperlink w:anchor="_Toc317774566" w:history="1">
        <w:r w:rsidR="004816C1" w:rsidRPr="0050563D">
          <w:rPr>
            <w:rStyle w:val="Hyperlink"/>
            <w:noProof/>
            <w:lang w:val="fr-FR"/>
          </w:rPr>
          <w:t>5b Outils à mains</w:t>
        </w:r>
        <w:r w:rsidR="004816C1">
          <w:rPr>
            <w:noProof/>
            <w:webHidden/>
          </w:rPr>
          <w:tab/>
        </w:r>
        <w:r w:rsidR="004816C1">
          <w:rPr>
            <w:noProof/>
            <w:webHidden/>
          </w:rPr>
          <w:fldChar w:fldCharType="begin"/>
        </w:r>
        <w:r w:rsidR="004816C1">
          <w:rPr>
            <w:noProof/>
            <w:webHidden/>
          </w:rPr>
          <w:instrText xml:space="preserve"> PAGEREF _Toc317774566 \h </w:instrText>
        </w:r>
        <w:r w:rsidR="004816C1">
          <w:rPr>
            <w:noProof/>
            <w:webHidden/>
          </w:rPr>
        </w:r>
        <w:r w:rsidR="004816C1">
          <w:rPr>
            <w:noProof/>
            <w:webHidden/>
          </w:rPr>
          <w:fldChar w:fldCharType="separate"/>
        </w:r>
        <w:r w:rsidR="004816C1">
          <w:rPr>
            <w:noProof/>
            <w:webHidden/>
          </w:rPr>
          <w:t>5</w:t>
        </w:r>
        <w:r w:rsidR="004816C1">
          <w:rPr>
            <w:noProof/>
            <w:webHidden/>
          </w:rPr>
          <w:fldChar w:fldCharType="end"/>
        </w:r>
      </w:hyperlink>
    </w:p>
    <w:p w14:paraId="6A1BE677" w14:textId="77777777" w:rsidR="004816C1" w:rsidRPr="004816C1" w:rsidRDefault="008612C3">
      <w:pPr>
        <w:pStyle w:val="TOC2"/>
        <w:tabs>
          <w:tab w:val="right" w:leader="dot" w:pos="9418"/>
        </w:tabs>
        <w:rPr>
          <w:rFonts w:ascii="Calibri" w:hAnsi="Calibri"/>
          <w:noProof/>
          <w:sz w:val="22"/>
          <w:lang w:val="nl-NL" w:eastAsia="nl-NL"/>
        </w:rPr>
      </w:pPr>
      <w:hyperlink w:anchor="_Toc317774567" w:history="1">
        <w:r w:rsidR="004816C1" w:rsidRPr="0050563D">
          <w:rPr>
            <w:rStyle w:val="Hyperlink"/>
            <w:noProof/>
            <w:lang w:val="fr-FR"/>
          </w:rPr>
          <w:t>5c Equipement de protection</w:t>
        </w:r>
        <w:r w:rsidR="004816C1">
          <w:rPr>
            <w:noProof/>
            <w:webHidden/>
          </w:rPr>
          <w:tab/>
        </w:r>
        <w:r w:rsidR="004816C1">
          <w:rPr>
            <w:noProof/>
            <w:webHidden/>
          </w:rPr>
          <w:fldChar w:fldCharType="begin"/>
        </w:r>
        <w:r w:rsidR="004816C1">
          <w:rPr>
            <w:noProof/>
            <w:webHidden/>
          </w:rPr>
          <w:instrText xml:space="preserve"> PAGEREF _Toc317774567 \h </w:instrText>
        </w:r>
        <w:r w:rsidR="004816C1">
          <w:rPr>
            <w:noProof/>
            <w:webHidden/>
          </w:rPr>
        </w:r>
        <w:r w:rsidR="004816C1">
          <w:rPr>
            <w:noProof/>
            <w:webHidden/>
          </w:rPr>
          <w:fldChar w:fldCharType="separate"/>
        </w:r>
        <w:r w:rsidR="004816C1">
          <w:rPr>
            <w:noProof/>
            <w:webHidden/>
          </w:rPr>
          <w:t>6</w:t>
        </w:r>
        <w:r w:rsidR="004816C1">
          <w:rPr>
            <w:noProof/>
            <w:webHidden/>
          </w:rPr>
          <w:fldChar w:fldCharType="end"/>
        </w:r>
      </w:hyperlink>
    </w:p>
    <w:p w14:paraId="4B65416A" w14:textId="77777777" w:rsidR="004816C1" w:rsidRPr="004816C1" w:rsidRDefault="008612C3">
      <w:pPr>
        <w:pStyle w:val="TOC2"/>
        <w:tabs>
          <w:tab w:val="right" w:leader="dot" w:pos="9418"/>
        </w:tabs>
        <w:rPr>
          <w:rFonts w:ascii="Calibri" w:hAnsi="Calibri"/>
          <w:noProof/>
          <w:sz w:val="22"/>
          <w:lang w:val="nl-NL" w:eastAsia="nl-NL"/>
        </w:rPr>
      </w:pPr>
      <w:hyperlink w:anchor="_Toc317774568" w:history="1">
        <w:r w:rsidR="004816C1" w:rsidRPr="0050563D">
          <w:rPr>
            <w:rStyle w:val="Hyperlink"/>
            <w:noProof/>
            <w:lang w:val="fr-FR"/>
          </w:rPr>
          <w:t>5d Autres équipements de travail</w:t>
        </w:r>
        <w:r w:rsidR="004816C1">
          <w:rPr>
            <w:noProof/>
            <w:webHidden/>
          </w:rPr>
          <w:tab/>
        </w:r>
        <w:r w:rsidR="004816C1">
          <w:rPr>
            <w:noProof/>
            <w:webHidden/>
          </w:rPr>
          <w:fldChar w:fldCharType="begin"/>
        </w:r>
        <w:r w:rsidR="004816C1">
          <w:rPr>
            <w:noProof/>
            <w:webHidden/>
          </w:rPr>
          <w:instrText xml:space="preserve"> PAGEREF _Toc317774568 \h </w:instrText>
        </w:r>
        <w:r w:rsidR="004816C1">
          <w:rPr>
            <w:noProof/>
            <w:webHidden/>
          </w:rPr>
        </w:r>
        <w:r w:rsidR="004816C1">
          <w:rPr>
            <w:noProof/>
            <w:webHidden/>
          </w:rPr>
          <w:fldChar w:fldCharType="separate"/>
        </w:r>
        <w:r w:rsidR="004816C1">
          <w:rPr>
            <w:noProof/>
            <w:webHidden/>
          </w:rPr>
          <w:t>7</w:t>
        </w:r>
        <w:r w:rsidR="004816C1">
          <w:rPr>
            <w:noProof/>
            <w:webHidden/>
          </w:rPr>
          <w:fldChar w:fldCharType="end"/>
        </w:r>
      </w:hyperlink>
    </w:p>
    <w:p w14:paraId="068B65B7" w14:textId="77777777" w:rsidR="004816C1" w:rsidRPr="004816C1" w:rsidRDefault="008612C3">
      <w:pPr>
        <w:pStyle w:val="TOC2"/>
        <w:tabs>
          <w:tab w:val="right" w:leader="dot" w:pos="9418"/>
        </w:tabs>
        <w:rPr>
          <w:rFonts w:ascii="Calibri" w:hAnsi="Calibri"/>
          <w:noProof/>
          <w:sz w:val="22"/>
          <w:lang w:val="nl-NL" w:eastAsia="nl-NL"/>
        </w:rPr>
      </w:pPr>
      <w:hyperlink w:anchor="_Toc317774569" w:history="1">
        <w:r w:rsidR="004816C1" w:rsidRPr="0050563D">
          <w:rPr>
            <w:rStyle w:val="Hyperlink"/>
            <w:noProof/>
            <w:lang w:val="fr-FR"/>
          </w:rPr>
          <w:t>5e Produits dangereux</w:t>
        </w:r>
        <w:r w:rsidR="004816C1">
          <w:rPr>
            <w:noProof/>
            <w:webHidden/>
          </w:rPr>
          <w:tab/>
        </w:r>
        <w:r w:rsidR="004816C1">
          <w:rPr>
            <w:noProof/>
            <w:webHidden/>
          </w:rPr>
          <w:fldChar w:fldCharType="begin"/>
        </w:r>
        <w:r w:rsidR="004816C1">
          <w:rPr>
            <w:noProof/>
            <w:webHidden/>
          </w:rPr>
          <w:instrText xml:space="preserve"> PAGEREF _Toc317774569 \h </w:instrText>
        </w:r>
        <w:r w:rsidR="004816C1">
          <w:rPr>
            <w:noProof/>
            <w:webHidden/>
          </w:rPr>
        </w:r>
        <w:r w:rsidR="004816C1">
          <w:rPr>
            <w:noProof/>
            <w:webHidden/>
          </w:rPr>
          <w:fldChar w:fldCharType="separate"/>
        </w:r>
        <w:r w:rsidR="004816C1">
          <w:rPr>
            <w:noProof/>
            <w:webHidden/>
          </w:rPr>
          <w:t>8</w:t>
        </w:r>
        <w:r w:rsidR="004816C1">
          <w:rPr>
            <w:noProof/>
            <w:webHidden/>
          </w:rPr>
          <w:fldChar w:fldCharType="end"/>
        </w:r>
      </w:hyperlink>
    </w:p>
    <w:p w14:paraId="2CC9C7AB" w14:textId="77777777" w:rsidR="004816C1" w:rsidRPr="004816C1" w:rsidRDefault="004816C1">
      <w:pPr>
        <w:rPr>
          <w:lang w:val="fr-FR"/>
        </w:rPr>
      </w:pPr>
      <w:r w:rsidRPr="004816C1">
        <w:rPr>
          <w:b/>
          <w:bCs/>
          <w:noProof/>
          <w:lang w:val="fr-FR"/>
        </w:rPr>
        <w:fldChar w:fldCharType="end"/>
      </w:r>
    </w:p>
    <w:p w14:paraId="53FDA8B6" w14:textId="77777777" w:rsidR="0029470E" w:rsidRPr="004816C1" w:rsidRDefault="0029470E" w:rsidP="0029470E">
      <w:pPr>
        <w:pStyle w:val="Heading1"/>
        <w:numPr>
          <w:ilvl w:val="0"/>
          <w:numId w:val="1"/>
        </w:numPr>
        <w:rPr>
          <w:sz w:val="22"/>
          <w:szCs w:val="22"/>
          <w:lang w:val="fr-FR"/>
        </w:rPr>
      </w:pPr>
      <w:bookmarkStart w:id="2" w:name="_Toc314574151"/>
      <w:bookmarkStart w:id="3" w:name="_Toc317774560"/>
      <w:r w:rsidRPr="004816C1">
        <w:rPr>
          <w:sz w:val="22"/>
          <w:szCs w:val="22"/>
          <w:lang w:val="fr-FR"/>
        </w:rPr>
        <w:t>Objectif</w:t>
      </w:r>
      <w:bookmarkEnd w:id="2"/>
      <w:bookmarkEnd w:id="3"/>
    </w:p>
    <w:p w14:paraId="453E33CB" w14:textId="77777777" w:rsidR="0029470E" w:rsidRPr="004816C1" w:rsidRDefault="0029470E" w:rsidP="0029470E">
      <w:pPr>
        <w:rPr>
          <w:lang w:val="fr-FR"/>
        </w:rPr>
      </w:pPr>
      <w:r w:rsidRPr="004816C1">
        <w:rPr>
          <w:lang w:val="fr-FR"/>
        </w:rPr>
        <w:t xml:space="preserve">Les </w:t>
      </w:r>
      <w:r w:rsidRPr="004816C1">
        <w:rPr>
          <w:i/>
          <w:lang w:val="fr-FR"/>
        </w:rPr>
        <w:t xml:space="preserve">équipements de travail à haut </w:t>
      </w:r>
      <w:r w:rsidR="004816C1" w:rsidRPr="004816C1">
        <w:rPr>
          <w:i/>
          <w:lang w:val="fr-FR"/>
        </w:rPr>
        <w:t>risque</w:t>
      </w:r>
      <w:r w:rsidR="004816C1" w:rsidRPr="004816C1">
        <w:rPr>
          <w:lang w:val="fr-FR"/>
        </w:rPr>
        <w:t xml:space="preserve"> achetés</w:t>
      </w:r>
      <w:r w:rsidRPr="004816C1">
        <w:rPr>
          <w:lang w:val="fr-FR"/>
        </w:rPr>
        <w:t xml:space="preserve"> par KPNWE doivent satisfaire à certaines exigences spéciales. Ces exigences doivent permettre à KPNWE d'atteindre les objectifs définis dans sa politique HSSE. Cette procédure définit les exigences spéciales.</w:t>
      </w:r>
    </w:p>
    <w:p w14:paraId="7E55DF3D" w14:textId="77777777" w:rsidR="0029470E" w:rsidRPr="004816C1" w:rsidRDefault="004816C1" w:rsidP="0029470E">
      <w:pPr>
        <w:pStyle w:val="Heading1"/>
        <w:numPr>
          <w:ilvl w:val="0"/>
          <w:numId w:val="1"/>
        </w:numPr>
        <w:rPr>
          <w:sz w:val="22"/>
          <w:szCs w:val="22"/>
          <w:lang w:val="fr-FR"/>
        </w:rPr>
      </w:pPr>
      <w:bookmarkStart w:id="4" w:name="_Toc317774561"/>
      <w:r>
        <w:rPr>
          <w:sz w:val="22"/>
          <w:szCs w:val="22"/>
          <w:lang w:val="fr-FR"/>
        </w:rPr>
        <w:t>Scope</w:t>
      </w:r>
      <w:bookmarkEnd w:id="4"/>
    </w:p>
    <w:p w14:paraId="3F6227F6" w14:textId="77777777" w:rsidR="0029470E" w:rsidRPr="004816C1" w:rsidRDefault="0029470E" w:rsidP="0029470E">
      <w:pPr>
        <w:rPr>
          <w:caps/>
          <w:lang w:val="fr-FR"/>
        </w:rPr>
      </w:pPr>
      <w:r w:rsidRPr="004816C1">
        <w:rPr>
          <w:sz w:val="20"/>
          <w:szCs w:val="20"/>
          <w:lang w:val="fr-FR"/>
        </w:rPr>
        <w:t>Entreprise KPNWE</w:t>
      </w:r>
    </w:p>
    <w:p w14:paraId="33A3EB80" w14:textId="77777777" w:rsidR="0029470E" w:rsidRPr="004816C1" w:rsidRDefault="0029470E" w:rsidP="0029470E">
      <w:pPr>
        <w:pStyle w:val="Heading1"/>
        <w:numPr>
          <w:ilvl w:val="0"/>
          <w:numId w:val="1"/>
        </w:numPr>
        <w:rPr>
          <w:sz w:val="22"/>
          <w:szCs w:val="22"/>
          <w:lang w:val="fr-FR"/>
        </w:rPr>
      </w:pPr>
      <w:bookmarkStart w:id="5" w:name="_Toc300746085"/>
      <w:bookmarkStart w:id="6" w:name="_Toc314574153"/>
      <w:bookmarkStart w:id="7" w:name="_Toc317774562"/>
      <w:r w:rsidRPr="004816C1">
        <w:rPr>
          <w:sz w:val="22"/>
          <w:szCs w:val="22"/>
          <w:lang w:val="fr-FR"/>
        </w:rPr>
        <w:t xml:space="preserve">Définitions </w:t>
      </w:r>
      <w:bookmarkEnd w:id="5"/>
      <w:bookmarkEnd w:id="6"/>
      <w:bookmarkEnd w:id="7"/>
      <w:r w:rsidR="004816C1" w:rsidRPr="004816C1">
        <w:rPr>
          <w:sz w:val="22"/>
          <w:szCs w:val="22"/>
          <w:lang w:val="fr-FR"/>
        </w:rPr>
        <w:t>et abréviations</w:t>
      </w:r>
    </w:p>
    <w:tbl>
      <w:tblPr>
        <w:tblW w:w="0" w:type="auto"/>
        <w:tblLook w:val="00A0" w:firstRow="1" w:lastRow="0" w:firstColumn="1" w:lastColumn="0" w:noHBand="0" w:noVBand="0"/>
      </w:tblPr>
      <w:tblGrid>
        <w:gridCol w:w="2089"/>
        <w:gridCol w:w="6596"/>
      </w:tblGrid>
      <w:tr w:rsidR="0029470E" w:rsidRPr="004816C1" w14:paraId="482BA0B9" w14:textId="77777777">
        <w:trPr>
          <w:trHeight w:val="1548"/>
        </w:trPr>
        <w:tc>
          <w:tcPr>
            <w:tcW w:w="2089" w:type="dxa"/>
          </w:tcPr>
          <w:p w14:paraId="328E4CE4" w14:textId="77777777" w:rsidR="0029470E" w:rsidRPr="004816C1" w:rsidRDefault="0029470E" w:rsidP="0029470E">
            <w:pPr>
              <w:spacing w:before="120"/>
              <w:rPr>
                <w:i/>
                <w:sz w:val="20"/>
                <w:szCs w:val="20"/>
                <w:lang w:val="fr-FR"/>
              </w:rPr>
            </w:pPr>
            <w:r w:rsidRPr="004816C1">
              <w:rPr>
                <w:i/>
                <w:sz w:val="20"/>
                <w:szCs w:val="20"/>
                <w:lang w:val="fr-FR"/>
              </w:rPr>
              <w:t>Equipement de travail à haut risque</w:t>
            </w:r>
          </w:p>
        </w:tc>
        <w:tc>
          <w:tcPr>
            <w:tcW w:w="6596" w:type="dxa"/>
          </w:tcPr>
          <w:p w14:paraId="182893EF" w14:textId="77777777" w:rsidR="0029470E" w:rsidRPr="004610B7" w:rsidRDefault="0029470E" w:rsidP="0029470E">
            <w:pPr>
              <w:numPr>
                <w:ilvl w:val="0"/>
                <w:numId w:val="7"/>
              </w:numPr>
              <w:spacing w:before="120"/>
              <w:rPr>
                <w:sz w:val="20"/>
                <w:szCs w:val="20"/>
                <w:lang w:val="fr-FR"/>
              </w:rPr>
            </w:pPr>
            <w:r w:rsidRPr="004816C1">
              <w:rPr>
                <w:sz w:val="20"/>
                <w:szCs w:val="20"/>
                <w:lang w:val="fr-FR"/>
              </w:rPr>
              <w:t>Machines, outils à main électriques, équipements de protection</w:t>
            </w:r>
            <w:r w:rsidRPr="004816C1">
              <w:rPr>
                <w:lang w:val="fr-FR"/>
              </w:rPr>
              <w:br/>
            </w:r>
            <w:r w:rsidRPr="004816C1">
              <w:rPr>
                <w:sz w:val="20"/>
                <w:szCs w:val="20"/>
                <w:lang w:val="fr-FR"/>
              </w:rPr>
              <w:t xml:space="preserve"> (collectifs et personnels) et autres équipements de travail de sécurité (voir pour les détails du document </w:t>
            </w:r>
            <w:r w:rsidRPr="004610B7">
              <w:rPr>
                <w:sz w:val="20"/>
                <w:szCs w:val="20"/>
                <w:lang w:val="fr-FR"/>
              </w:rPr>
              <w:t xml:space="preserve">KPNWE-CL-HSSE-10-070 Liste des équipements de travail et des services à haut risque sous approbation HSSE) et </w:t>
            </w:r>
          </w:p>
          <w:p w14:paraId="67BFE7C7" w14:textId="77777777" w:rsidR="0029470E" w:rsidRPr="004816C1" w:rsidRDefault="0029470E" w:rsidP="0029470E">
            <w:pPr>
              <w:numPr>
                <w:ilvl w:val="0"/>
                <w:numId w:val="7"/>
              </w:numPr>
              <w:spacing w:before="120"/>
              <w:rPr>
                <w:sz w:val="20"/>
                <w:szCs w:val="20"/>
                <w:lang w:val="fr-FR"/>
              </w:rPr>
            </w:pPr>
            <w:r w:rsidRPr="004816C1">
              <w:rPr>
                <w:i/>
                <w:sz w:val="20"/>
                <w:szCs w:val="20"/>
                <w:lang w:val="fr-FR"/>
              </w:rPr>
              <w:t>Produits dangereux</w:t>
            </w:r>
            <w:r w:rsidRPr="004816C1">
              <w:rPr>
                <w:sz w:val="20"/>
                <w:szCs w:val="20"/>
                <w:lang w:val="fr-FR"/>
              </w:rPr>
              <w:t>.</w:t>
            </w:r>
          </w:p>
        </w:tc>
      </w:tr>
      <w:tr w:rsidR="0029470E" w:rsidRPr="00CE3EBE" w14:paraId="1C47D939" w14:textId="77777777">
        <w:trPr>
          <w:trHeight w:val="480"/>
        </w:trPr>
        <w:tc>
          <w:tcPr>
            <w:tcW w:w="2089" w:type="dxa"/>
          </w:tcPr>
          <w:p w14:paraId="4CC1B478" w14:textId="77777777" w:rsidR="0029470E" w:rsidRPr="004816C1" w:rsidRDefault="0029470E" w:rsidP="0029470E">
            <w:pPr>
              <w:spacing w:before="120"/>
              <w:rPr>
                <w:i/>
                <w:sz w:val="20"/>
                <w:szCs w:val="20"/>
                <w:lang w:val="fr-FR"/>
              </w:rPr>
            </w:pPr>
            <w:r w:rsidRPr="004816C1">
              <w:rPr>
                <w:i/>
                <w:sz w:val="20"/>
                <w:szCs w:val="20"/>
                <w:lang w:val="fr-FR"/>
              </w:rPr>
              <w:t>Produits dangereux</w:t>
            </w:r>
          </w:p>
        </w:tc>
        <w:tc>
          <w:tcPr>
            <w:tcW w:w="6596" w:type="dxa"/>
          </w:tcPr>
          <w:p w14:paraId="3E354293" w14:textId="77777777" w:rsidR="0029470E" w:rsidRPr="004816C1" w:rsidRDefault="0029470E" w:rsidP="0029470E">
            <w:pPr>
              <w:shd w:val="clear" w:color="auto" w:fill="F5F5F5"/>
              <w:spacing w:before="120"/>
              <w:textAlignment w:val="top"/>
              <w:rPr>
                <w:rFonts w:cs="Arial"/>
                <w:sz w:val="20"/>
                <w:szCs w:val="20"/>
                <w:lang w:val="fr-FR"/>
              </w:rPr>
            </w:pPr>
            <w:r w:rsidRPr="004816C1">
              <w:rPr>
                <w:rFonts w:cs="Arial"/>
                <w:sz w:val="20"/>
                <w:szCs w:val="20"/>
                <w:lang w:val="fr-FR"/>
              </w:rPr>
              <w:t>Produits ou mélanges avec des propriétés qui peuvent être absorbées dans le corps humain, l'affecter et provoquer des dommages au corps humain, comme les produits de maintenance et de nettoyage, les lubrifiants, les additifs, etc.</w:t>
            </w:r>
          </w:p>
        </w:tc>
      </w:tr>
      <w:tr w:rsidR="0029470E" w:rsidRPr="00CE3EBE" w14:paraId="63E9750B" w14:textId="77777777">
        <w:tc>
          <w:tcPr>
            <w:tcW w:w="2089" w:type="dxa"/>
          </w:tcPr>
          <w:p w14:paraId="0B650EB1" w14:textId="77777777" w:rsidR="0029470E" w:rsidRPr="004816C1" w:rsidRDefault="0029470E" w:rsidP="0029470E">
            <w:pPr>
              <w:spacing w:before="120"/>
              <w:rPr>
                <w:i/>
                <w:sz w:val="20"/>
                <w:szCs w:val="20"/>
                <w:lang w:val="fr-FR"/>
              </w:rPr>
            </w:pPr>
            <w:r w:rsidRPr="004816C1">
              <w:rPr>
                <w:i/>
                <w:sz w:val="20"/>
                <w:szCs w:val="20"/>
                <w:lang w:val="fr-FR"/>
              </w:rPr>
              <w:t>Machines</w:t>
            </w:r>
          </w:p>
        </w:tc>
        <w:tc>
          <w:tcPr>
            <w:tcW w:w="6596" w:type="dxa"/>
          </w:tcPr>
          <w:p w14:paraId="3EF14B82" w14:textId="77777777" w:rsidR="0029470E" w:rsidRPr="004816C1" w:rsidRDefault="0029470E" w:rsidP="0029470E">
            <w:pPr>
              <w:numPr>
                <w:ilvl w:val="3"/>
                <w:numId w:val="4"/>
              </w:numPr>
              <w:tabs>
                <w:tab w:val="clear" w:pos="3240"/>
              </w:tabs>
              <w:autoSpaceDE w:val="0"/>
              <w:autoSpaceDN w:val="0"/>
              <w:adjustRightInd w:val="0"/>
              <w:spacing w:before="120"/>
              <w:ind w:left="714" w:hanging="357"/>
              <w:rPr>
                <w:sz w:val="20"/>
                <w:szCs w:val="24"/>
                <w:lang w:val="fr-FR"/>
              </w:rPr>
            </w:pPr>
            <w:r w:rsidRPr="004816C1">
              <w:rPr>
                <w:sz w:val="20"/>
                <w:szCs w:val="24"/>
                <w:lang w:val="fr-FR"/>
              </w:rPr>
              <w:t>un ensemble, équipé ou devant être équipé d'un système d'entrainement autre qu'un effort humain appliqué directement, composé de pièces ou de composants liés dont au moins un bouge et qui sont unis ensemble pour une application spécifique ;</w:t>
            </w:r>
          </w:p>
          <w:p w14:paraId="49EA7E56" w14:textId="77777777" w:rsidR="0029470E" w:rsidRPr="004816C1" w:rsidRDefault="0029470E" w:rsidP="0029470E">
            <w:pPr>
              <w:numPr>
                <w:ilvl w:val="3"/>
                <w:numId w:val="4"/>
              </w:numPr>
              <w:tabs>
                <w:tab w:val="clear" w:pos="3240"/>
              </w:tabs>
              <w:autoSpaceDE w:val="0"/>
              <w:autoSpaceDN w:val="0"/>
              <w:adjustRightInd w:val="0"/>
              <w:ind w:left="720"/>
              <w:rPr>
                <w:sz w:val="20"/>
                <w:szCs w:val="24"/>
                <w:lang w:val="fr-FR"/>
              </w:rPr>
            </w:pPr>
            <w:r w:rsidRPr="004816C1">
              <w:rPr>
                <w:sz w:val="20"/>
                <w:szCs w:val="24"/>
                <w:lang w:val="fr-FR"/>
              </w:rPr>
              <w:t>un ensemble dont il est question au premier point, auquel il manque seulement les composants à connecter sur site ou aux sources d'énergie et de mouvement ;</w:t>
            </w:r>
          </w:p>
          <w:p w14:paraId="43FD875A" w14:textId="77777777" w:rsidR="0029470E" w:rsidRPr="004816C1" w:rsidRDefault="0029470E" w:rsidP="0029470E">
            <w:pPr>
              <w:numPr>
                <w:ilvl w:val="3"/>
                <w:numId w:val="4"/>
              </w:numPr>
              <w:tabs>
                <w:tab w:val="clear" w:pos="3240"/>
              </w:tabs>
              <w:autoSpaceDE w:val="0"/>
              <w:autoSpaceDN w:val="0"/>
              <w:adjustRightInd w:val="0"/>
              <w:ind w:left="720"/>
              <w:rPr>
                <w:sz w:val="20"/>
                <w:szCs w:val="24"/>
                <w:lang w:val="fr-FR"/>
              </w:rPr>
            </w:pPr>
            <w:r w:rsidRPr="004816C1">
              <w:rPr>
                <w:sz w:val="20"/>
                <w:szCs w:val="24"/>
                <w:lang w:val="fr-FR"/>
              </w:rPr>
              <w:t>un ensemble dont il est question aux premier et deuxième points, prêt à être installé et capable de fonctionner tel qu'il est, uniquement s'il est installé sur un moyen de transport ou installé dans un bâtiment ou une structure ;</w:t>
            </w:r>
          </w:p>
          <w:p w14:paraId="703E66ED" w14:textId="77777777" w:rsidR="0029470E" w:rsidRPr="004816C1" w:rsidRDefault="0029470E" w:rsidP="0029470E">
            <w:pPr>
              <w:numPr>
                <w:ilvl w:val="3"/>
                <w:numId w:val="4"/>
              </w:numPr>
              <w:tabs>
                <w:tab w:val="clear" w:pos="3240"/>
              </w:tabs>
              <w:autoSpaceDE w:val="0"/>
              <w:autoSpaceDN w:val="0"/>
              <w:adjustRightInd w:val="0"/>
              <w:ind w:left="720"/>
              <w:rPr>
                <w:sz w:val="20"/>
                <w:szCs w:val="24"/>
                <w:lang w:val="fr-FR"/>
              </w:rPr>
            </w:pPr>
            <w:r w:rsidRPr="004816C1">
              <w:rPr>
                <w:sz w:val="20"/>
                <w:szCs w:val="24"/>
                <w:lang w:val="fr-FR"/>
              </w:rPr>
              <w:t>ensembles de machines dont il est question aux premier, deuxième et troisième points ou machines en partie terminées dont il est question au point (g) qui, pour atteindre le même but, sont arrangées et contrôlées de manière à fonctionner comme un ensemble ;</w:t>
            </w:r>
          </w:p>
          <w:p w14:paraId="24FF8D22" w14:textId="77777777" w:rsidR="0029470E" w:rsidRPr="004816C1" w:rsidRDefault="0029470E" w:rsidP="0029470E">
            <w:pPr>
              <w:numPr>
                <w:ilvl w:val="3"/>
                <w:numId w:val="4"/>
              </w:numPr>
              <w:tabs>
                <w:tab w:val="clear" w:pos="3240"/>
              </w:tabs>
              <w:autoSpaceDE w:val="0"/>
              <w:autoSpaceDN w:val="0"/>
              <w:adjustRightInd w:val="0"/>
              <w:ind w:left="720"/>
              <w:rPr>
                <w:sz w:val="20"/>
                <w:szCs w:val="24"/>
                <w:lang w:val="fr-FR"/>
              </w:rPr>
            </w:pPr>
            <w:r w:rsidRPr="004816C1">
              <w:rPr>
                <w:sz w:val="20"/>
                <w:szCs w:val="24"/>
                <w:lang w:val="fr-FR"/>
              </w:rPr>
              <w:t xml:space="preserve">un ensemble de pièces ou de composants liés, dont au moins un bouge et qui sont assemblés, à des fins de levage de charge </w:t>
            </w:r>
            <w:r w:rsidRPr="004816C1">
              <w:rPr>
                <w:sz w:val="20"/>
                <w:szCs w:val="24"/>
                <w:lang w:val="fr-FR"/>
              </w:rPr>
              <w:lastRenderedPageBreak/>
              <w:t>et dont la seule source d'alimentation est un effort humain directement appliqué.</w:t>
            </w:r>
          </w:p>
          <w:p w14:paraId="7AD60EB7" w14:textId="77777777" w:rsidR="0029470E" w:rsidRPr="004816C1" w:rsidRDefault="0029470E" w:rsidP="0029470E">
            <w:pPr>
              <w:autoSpaceDE w:val="0"/>
              <w:autoSpaceDN w:val="0"/>
              <w:adjustRightInd w:val="0"/>
              <w:rPr>
                <w:sz w:val="20"/>
                <w:szCs w:val="24"/>
                <w:lang w:val="fr-FR"/>
              </w:rPr>
            </w:pPr>
            <w:r w:rsidRPr="004816C1">
              <w:rPr>
                <w:sz w:val="20"/>
                <w:szCs w:val="24"/>
                <w:lang w:val="fr-FR"/>
              </w:rPr>
              <w:t>ex. : chariot élévateur à fourches, transpalette, équipement de levage,</w:t>
            </w:r>
          </w:p>
          <w:p w14:paraId="00FF799F" w14:textId="77777777" w:rsidR="0029470E" w:rsidRPr="004816C1" w:rsidRDefault="0029470E" w:rsidP="0029470E">
            <w:pPr>
              <w:spacing w:before="120"/>
              <w:rPr>
                <w:sz w:val="20"/>
                <w:szCs w:val="20"/>
                <w:lang w:val="fr-FR"/>
              </w:rPr>
            </w:pPr>
          </w:p>
        </w:tc>
      </w:tr>
      <w:tr w:rsidR="0029470E" w:rsidRPr="00CE3EBE" w14:paraId="6CD3CD58" w14:textId="77777777">
        <w:tc>
          <w:tcPr>
            <w:tcW w:w="2089" w:type="dxa"/>
          </w:tcPr>
          <w:p w14:paraId="0E3C0E40" w14:textId="77777777" w:rsidR="0029470E" w:rsidRPr="004816C1" w:rsidRDefault="0029470E" w:rsidP="0029470E">
            <w:pPr>
              <w:spacing w:before="120"/>
              <w:rPr>
                <w:i/>
                <w:sz w:val="20"/>
                <w:szCs w:val="20"/>
                <w:lang w:val="fr-FR"/>
              </w:rPr>
            </w:pPr>
            <w:r w:rsidRPr="004816C1">
              <w:rPr>
                <w:i/>
                <w:sz w:val="20"/>
                <w:szCs w:val="20"/>
                <w:lang w:val="fr-FR"/>
              </w:rPr>
              <w:lastRenderedPageBreak/>
              <w:t>Outils à mains</w:t>
            </w:r>
          </w:p>
        </w:tc>
        <w:tc>
          <w:tcPr>
            <w:tcW w:w="6596" w:type="dxa"/>
          </w:tcPr>
          <w:p w14:paraId="30FB77BB" w14:textId="77777777" w:rsidR="0029470E" w:rsidRPr="004816C1" w:rsidRDefault="0029470E" w:rsidP="0029470E">
            <w:pPr>
              <w:spacing w:before="120"/>
              <w:rPr>
                <w:i/>
                <w:sz w:val="20"/>
                <w:szCs w:val="24"/>
                <w:lang w:val="fr-FR"/>
              </w:rPr>
            </w:pPr>
            <w:r w:rsidRPr="004816C1">
              <w:rPr>
                <w:i/>
                <w:sz w:val="20"/>
                <w:szCs w:val="24"/>
                <w:lang w:val="fr-FR"/>
              </w:rPr>
              <w:t>Outils à mains électriques, Outils à mains actionnés par l'utilisateur, Outils ATEX et outils isolés</w:t>
            </w:r>
          </w:p>
          <w:p w14:paraId="3A2D098A" w14:textId="77777777" w:rsidR="0029470E" w:rsidRPr="004816C1" w:rsidRDefault="0029470E" w:rsidP="0029470E">
            <w:pPr>
              <w:autoSpaceDE w:val="0"/>
              <w:autoSpaceDN w:val="0"/>
              <w:adjustRightInd w:val="0"/>
              <w:rPr>
                <w:sz w:val="20"/>
                <w:szCs w:val="24"/>
                <w:lang w:val="fr-FR"/>
              </w:rPr>
            </w:pPr>
          </w:p>
        </w:tc>
      </w:tr>
      <w:tr w:rsidR="0029470E" w:rsidRPr="00CE3EBE" w14:paraId="33C173B8" w14:textId="77777777">
        <w:tc>
          <w:tcPr>
            <w:tcW w:w="2089" w:type="dxa"/>
          </w:tcPr>
          <w:p w14:paraId="14799D7C" w14:textId="77777777" w:rsidR="0029470E" w:rsidRPr="004816C1" w:rsidRDefault="0029470E" w:rsidP="0029470E">
            <w:pPr>
              <w:spacing w:before="120"/>
              <w:rPr>
                <w:i/>
                <w:sz w:val="20"/>
                <w:szCs w:val="20"/>
                <w:lang w:val="fr-FR"/>
              </w:rPr>
            </w:pPr>
            <w:r w:rsidRPr="004816C1">
              <w:rPr>
                <w:i/>
                <w:sz w:val="20"/>
                <w:szCs w:val="20"/>
                <w:lang w:val="fr-FR"/>
              </w:rPr>
              <w:t xml:space="preserve">Outils à mains </w:t>
            </w:r>
            <w:r w:rsidRPr="004816C1">
              <w:rPr>
                <w:lang w:val="fr-FR"/>
              </w:rPr>
              <w:br/>
            </w:r>
            <w:r w:rsidRPr="004816C1">
              <w:rPr>
                <w:i/>
                <w:sz w:val="20"/>
                <w:szCs w:val="20"/>
                <w:lang w:val="fr-FR"/>
              </w:rPr>
              <w:t>électriques</w:t>
            </w:r>
          </w:p>
        </w:tc>
        <w:tc>
          <w:tcPr>
            <w:tcW w:w="6596" w:type="dxa"/>
          </w:tcPr>
          <w:p w14:paraId="189B62E9" w14:textId="77777777" w:rsidR="0029470E" w:rsidRPr="004816C1" w:rsidRDefault="0029470E" w:rsidP="0029470E">
            <w:pPr>
              <w:spacing w:before="120"/>
              <w:rPr>
                <w:sz w:val="20"/>
                <w:szCs w:val="24"/>
                <w:lang w:val="fr-FR"/>
              </w:rPr>
            </w:pPr>
            <w:r w:rsidRPr="004816C1">
              <w:rPr>
                <w:sz w:val="20"/>
                <w:szCs w:val="24"/>
                <w:lang w:val="fr-FR"/>
              </w:rPr>
              <w:t>Outils à mains actionnés par une source d'alimentation externe</w:t>
            </w:r>
          </w:p>
          <w:p w14:paraId="1C2E355A" w14:textId="77777777" w:rsidR="0029470E" w:rsidRPr="004816C1" w:rsidRDefault="0029470E" w:rsidP="0029470E">
            <w:pPr>
              <w:autoSpaceDE w:val="0"/>
              <w:autoSpaceDN w:val="0"/>
              <w:adjustRightInd w:val="0"/>
              <w:rPr>
                <w:sz w:val="20"/>
                <w:szCs w:val="24"/>
                <w:lang w:val="fr-FR"/>
              </w:rPr>
            </w:pPr>
          </w:p>
        </w:tc>
      </w:tr>
      <w:tr w:rsidR="0029470E" w:rsidRPr="00CE3EBE" w14:paraId="40C5785B" w14:textId="77777777">
        <w:tc>
          <w:tcPr>
            <w:tcW w:w="2089" w:type="dxa"/>
          </w:tcPr>
          <w:p w14:paraId="1F813243" w14:textId="77777777" w:rsidR="0029470E" w:rsidRPr="004816C1" w:rsidRDefault="0029470E" w:rsidP="0029470E">
            <w:pPr>
              <w:spacing w:before="120"/>
              <w:rPr>
                <w:i/>
                <w:sz w:val="20"/>
                <w:szCs w:val="20"/>
                <w:lang w:val="fr-FR"/>
              </w:rPr>
            </w:pPr>
            <w:r w:rsidRPr="004816C1">
              <w:rPr>
                <w:i/>
                <w:sz w:val="20"/>
                <w:szCs w:val="20"/>
                <w:lang w:val="fr-FR"/>
              </w:rPr>
              <w:t xml:space="preserve">Outils à mains </w:t>
            </w:r>
            <w:r w:rsidRPr="004816C1">
              <w:rPr>
                <w:lang w:val="fr-FR"/>
              </w:rPr>
              <w:br/>
            </w:r>
            <w:r w:rsidRPr="004816C1">
              <w:rPr>
                <w:i/>
                <w:sz w:val="20"/>
                <w:szCs w:val="20"/>
                <w:lang w:val="fr-FR"/>
              </w:rPr>
              <w:t>actionnés par l'utilisateur</w:t>
            </w:r>
          </w:p>
        </w:tc>
        <w:tc>
          <w:tcPr>
            <w:tcW w:w="6596" w:type="dxa"/>
          </w:tcPr>
          <w:p w14:paraId="3A71F4B4" w14:textId="77777777" w:rsidR="0029470E" w:rsidRPr="004816C1" w:rsidRDefault="0029470E" w:rsidP="0029470E">
            <w:pPr>
              <w:autoSpaceDE w:val="0"/>
              <w:autoSpaceDN w:val="0"/>
              <w:adjustRightInd w:val="0"/>
              <w:spacing w:before="120"/>
              <w:rPr>
                <w:sz w:val="20"/>
                <w:szCs w:val="24"/>
                <w:lang w:val="fr-FR"/>
              </w:rPr>
            </w:pPr>
            <w:r w:rsidRPr="004816C1">
              <w:rPr>
                <w:sz w:val="20"/>
                <w:szCs w:val="24"/>
                <w:lang w:val="fr-FR"/>
              </w:rPr>
              <w:t>Outils à mains actionnés par l'utilisateur/la force humaine</w:t>
            </w:r>
          </w:p>
        </w:tc>
      </w:tr>
      <w:tr w:rsidR="0029470E" w:rsidRPr="00CE3EBE" w14:paraId="1A485ACC" w14:textId="77777777">
        <w:tc>
          <w:tcPr>
            <w:tcW w:w="2089" w:type="dxa"/>
          </w:tcPr>
          <w:p w14:paraId="72A7022A" w14:textId="77777777" w:rsidR="0029470E" w:rsidRPr="004816C1" w:rsidRDefault="0029470E" w:rsidP="0029470E">
            <w:pPr>
              <w:spacing w:before="120"/>
              <w:rPr>
                <w:i/>
                <w:sz w:val="20"/>
                <w:szCs w:val="20"/>
                <w:lang w:val="fr-FR"/>
              </w:rPr>
            </w:pPr>
            <w:r w:rsidRPr="004816C1">
              <w:rPr>
                <w:i/>
                <w:sz w:val="20"/>
                <w:szCs w:val="20"/>
                <w:lang w:val="fr-FR"/>
              </w:rPr>
              <w:t>Outils à mains ATEX</w:t>
            </w:r>
          </w:p>
        </w:tc>
        <w:tc>
          <w:tcPr>
            <w:tcW w:w="6596" w:type="dxa"/>
          </w:tcPr>
          <w:p w14:paraId="0C0AED90" w14:textId="77777777" w:rsidR="0029470E" w:rsidRPr="004816C1" w:rsidRDefault="0029470E" w:rsidP="0029470E">
            <w:pPr>
              <w:spacing w:before="120"/>
              <w:rPr>
                <w:sz w:val="20"/>
                <w:szCs w:val="24"/>
                <w:lang w:val="fr-FR"/>
              </w:rPr>
            </w:pPr>
            <w:r w:rsidRPr="004816C1">
              <w:rPr>
                <w:sz w:val="20"/>
                <w:szCs w:val="24"/>
                <w:lang w:val="fr-FR"/>
              </w:rPr>
              <w:t>Outils à mains électriques ou actionnés par l'utilisateur qui sont surs à utiliser dans les zones présentant un risque d'explosion</w:t>
            </w:r>
          </w:p>
        </w:tc>
      </w:tr>
      <w:tr w:rsidR="0029470E" w:rsidRPr="00CE3EBE" w14:paraId="10594C18" w14:textId="77777777">
        <w:tc>
          <w:tcPr>
            <w:tcW w:w="2089" w:type="dxa"/>
          </w:tcPr>
          <w:p w14:paraId="64D00166" w14:textId="77777777" w:rsidR="0029470E" w:rsidRPr="004816C1" w:rsidRDefault="0029470E" w:rsidP="0029470E">
            <w:pPr>
              <w:spacing w:before="120"/>
              <w:rPr>
                <w:i/>
                <w:sz w:val="20"/>
                <w:szCs w:val="20"/>
                <w:lang w:val="fr-FR"/>
              </w:rPr>
            </w:pPr>
            <w:r w:rsidRPr="004816C1">
              <w:rPr>
                <w:i/>
                <w:sz w:val="20"/>
                <w:szCs w:val="20"/>
                <w:lang w:val="fr-FR"/>
              </w:rPr>
              <w:t>Outils à mains isolés</w:t>
            </w:r>
          </w:p>
        </w:tc>
        <w:tc>
          <w:tcPr>
            <w:tcW w:w="6596" w:type="dxa"/>
          </w:tcPr>
          <w:p w14:paraId="1AD2963A" w14:textId="77777777" w:rsidR="0029470E" w:rsidRPr="004816C1" w:rsidRDefault="0029470E" w:rsidP="0029470E">
            <w:pPr>
              <w:spacing w:before="120"/>
              <w:rPr>
                <w:sz w:val="20"/>
                <w:szCs w:val="24"/>
                <w:lang w:val="fr-FR"/>
              </w:rPr>
            </w:pPr>
            <w:r w:rsidRPr="004816C1">
              <w:rPr>
                <w:sz w:val="20"/>
                <w:szCs w:val="24"/>
                <w:lang w:val="fr-FR"/>
              </w:rPr>
              <w:t>Outils à mains électriques ou actionnés par l'utilisateur qui sont sûrs à utiliser dans les zones présentant des risques électriques</w:t>
            </w:r>
          </w:p>
          <w:p w14:paraId="1BD9DF54" w14:textId="77777777" w:rsidR="0029470E" w:rsidRPr="004816C1" w:rsidRDefault="0029470E" w:rsidP="0029470E">
            <w:pPr>
              <w:autoSpaceDE w:val="0"/>
              <w:autoSpaceDN w:val="0"/>
              <w:adjustRightInd w:val="0"/>
              <w:rPr>
                <w:sz w:val="20"/>
                <w:szCs w:val="24"/>
                <w:lang w:val="fr-FR"/>
              </w:rPr>
            </w:pPr>
          </w:p>
        </w:tc>
      </w:tr>
      <w:tr w:rsidR="0029470E" w:rsidRPr="00CE3EBE" w14:paraId="21D86A21" w14:textId="77777777">
        <w:tc>
          <w:tcPr>
            <w:tcW w:w="2089" w:type="dxa"/>
          </w:tcPr>
          <w:p w14:paraId="4CC8FF7F" w14:textId="77777777" w:rsidR="0029470E" w:rsidRPr="004816C1" w:rsidRDefault="0029470E" w:rsidP="0029470E">
            <w:pPr>
              <w:spacing w:before="120"/>
              <w:rPr>
                <w:i/>
                <w:sz w:val="20"/>
                <w:szCs w:val="20"/>
                <w:lang w:val="fr-FR"/>
              </w:rPr>
            </w:pPr>
            <w:r w:rsidRPr="004816C1">
              <w:rPr>
                <w:i/>
                <w:sz w:val="20"/>
                <w:szCs w:val="20"/>
                <w:lang w:val="fr-FR"/>
              </w:rPr>
              <w:t xml:space="preserve">Equipements de </w:t>
            </w:r>
            <w:r w:rsidRPr="004816C1">
              <w:rPr>
                <w:lang w:val="fr-FR"/>
              </w:rPr>
              <w:br/>
            </w:r>
            <w:r w:rsidRPr="004816C1">
              <w:rPr>
                <w:i/>
                <w:sz w:val="20"/>
                <w:szCs w:val="20"/>
                <w:lang w:val="fr-FR"/>
              </w:rPr>
              <w:t>protection personnelle</w:t>
            </w:r>
          </w:p>
        </w:tc>
        <w:tc>
          <w:tcPr>
            <w:tcW w:w="6596" w:type="dxa"/>
          </w:tcPr>
          <w:p w14:paraId="55FE8F9D" w14:textId="77777777" w:rsidR="0029470E" w:rsidRPr="004816C1" w:rsidRDefault="0029470E" w:rsidP="0029470E">
            <w:pPr>
              <w:spacing w:before="120"/>
              <w:rPr>
                <w:color w:val="FF0000"/>
                <w:sz w:val="20"/>
                <w:szCs w:val="24"/>
                <w:lang w:val="fr-FR"/>
              </w:rPr>
            </w:pPr>
            <w:r w:rsidRPr="004816C1">
              <w:rPr>
                <w:sz w:val="20"/>
                <w:szCs w:val="24"/>
                <w:lang w:val="fr-FR"/>
              </w:rPr>
              <w:t>Tout équipement destiné à être porté par les employés pour les protéger d'un ou plusieurs risques qui pourraient nuire à leur santé et à leur sécurité, en ce compris tous les ajouts et accessoires qui peuvent y contribuer comme les vêtements de sécurité et la protection du corps humain.</w:t>
            </w:r>
          </w:p>
        </w:tc>
      </w:tr>
      <w:tr w:rsidR="0029470E" w:rsidRPr="00CE3EBE" w14:paraId="20017F2A" w14:textId="77777777">
        <w:tc>
          <w:tcPr>
            <w:tcW w:w="2089" w:type="dxa"/>
          </w:tcPr>
          <w:p w14:paraId="066C43A4" w14:textId="77777777" w:rsidR="0029470E" w:rsidRPr="004816C1" w:rsidRDefault="0029470E" w:rsidP="0029470E">
            <w:pPr>
              <w:spacing w:before="120"/>
              <w:rPr>
                <w:i/>
                <w:sz w:val="20"/>
                <w:szCs w:val="20"/>
                <w:lang w:val="fr-FR"/>
              </w:rPr>
            </w:pPr>
            <w:r w:rsidRPr="004816C1">
              <w:rPr>
                <w:i/>
                <w:sz w:val="20"/>
                <w:szCs w:val="20"/>
                <w:lang w:val="fr-FR"/>
              </w:rPr>
              <w:t xml:space="preserve">Equipements de </w:t>
            </w:r>
            <w:r w:rsidRPr="004816C1">
              <w:rPr>
                <w:lang w:val="fr-FR"/>
              </w:rPr>
              <w:br/>
            </w:r>
            <w:r w:rsidRPr="004816C1">
              <w:rPr>
                <w:i/>
                <w:sz w:val="20"/>
                <w:szCs w:val="20"/>
                <w:lang w:val="fr-FR"/>
              </w:rPr>
              <w:t>protection collective</w:t>
            </w:r>
          </w:p>
        </w:tc>
        <w:tc>
          <w:tcPr>
            <w:tcW w:w="6596" w:type="dxa"/>
          </w:tcPr>
          <w:p w14:paraId="026BA148" w14:textId="77777777" w:rsidR="0029470E" w:rsidRPr="004816C1" w:rsidRDefault="0029470E" w:rsidP="0029470E">
            <w:pPr>
              <w:shd w:val="clear" w:color="auto" w:fill="F5F5F5"/>
              <w:spacing w:before="120"/>
              <w:textAlignment w:val="top"/>
              <w:rPr>
                <w:rFonts w:cs="Arial"/>
                <w:sz w:val="20"/>
                <w:szCs w:val="20"/>
                <w:lang w:val="fr-FR"/>
              </w:rPr>
            </w:pPr>
            <w:r w:rsidRPr="004816C1">
              <w:rPr>
                <w:rFonts w:cs="Arial"/>
                <w:sz w:val="20"/>
                <w:szCs w:val="20"/>
                <w:lang w:val="fr-FR"/>
              </w:rPr>
              <w:t xml:space="preserve">Tout équipement destiné à : </w:t>
            </w:r>
          </w:p>
          <w:p w14:paraId="7616EB32" w14:textId="77777777" w:rsidR="0029470E" w:rsidRPr="004816C1" w:rsidRDefault="0029470E" w:rsidP="0029470E">
            <w:pPr>
              <w:numPr>
                <w:ilvl w:val="0"/>
                <w:numId w:val="13"/>
              </w:numPr>
              <w:shd w:val="clear" w:color="auto" w:fill="F5F5F5"/>
              <w:textAlignment w:val="top"/>
              <w:rPr>
                <w:rFonts w:cs="Arial"/>
                <w:sz w:val="20"/>
                <w:szCs w:val="20"/>
                <w:lang w:val="fr-FR"/>
              </w:rPr>
            </w:pPr>
            <w:r w:rsidRPr="004816C1">
              <w:rPr>
                <w:rFonts w:cs="Arial"/>
                <w:sz w:val="20"/>
                <w:szCs w:val="20"/>
                <w:lang w:val="fr-FR"/>
              </w:rPr>
              <w:t xml:space="preserve">protéger les employés collectivement d'un ou plusieurs risques qui pourraient nuire à leur santé ou à leur sécurité </w:t>
            </w:r>
          </w:p>
          <w:p w14:paraId="6849C52A" w14:textId="77777777" w:rsidR="0029470E" w:rsidRPr="004816C1" w:rsidRDefault="0029470E" w:rsidP="0029470E">
            <w:pPr>
              <w:numPr>
                <w:ilvl w:val="0"/>
                <w:numId w:val="13"/>
              </w:numPr>
              <w:shd w:val="clear" w:color="auto" w:fill="F5F5F5"/>
              <w:textAlignment w:val="top"/>
              <w:rPr>
                <w:rFonts w:cs="Arial"/>
                <w:sz w:val="20"/>
                <w:szCs w:val="20"/>
                <w:lang w:val="fr-FR"/>
              </w:rPr>
            </w:pPr>
            <w:r w:rsidRPr="004816C1">
              <w:rPr>
                <w:rFonts w:cs="Arial"/>
                <w:sz w:val="20"/>
                <w:szCs w:val="20"/>
                <w:lang w:val="fr-FR"/>
              </w:rPr>
              <w:t>réduire/limiter les effets de certains incidents</w:t>
            </w:r>
          </w:p>
          <w:p w14:paraId="711DD1AB" w14:textId="77777777" w:rsidR="0029470E" w:rsidRPr="004816C1" w:rsidRDefault="0029470E" w:rsidP="0029470E">
            <w:pPr>
              <w:shd w:val="clear" w:color="auto" w:fill="F5F5F5"/>
              <w:textAlignment w:val="top"/>
              <w:rPr>
                <w:rFonts w:cs="Arial"/>
                <w:sz w:val="20"/>
                <w:szCs w:val="20"/>
                <w:lang w:val="fr-FR"/>
              </w:rPr>
            </w:pPr>
            <w:r w:rsidRPr="004816C1">
              <w:rPr>
                <w:rFonts w:cs="Arial"/>
                <w:sz w:val="20"/>
                <w:szCs w:val="20"/>
                <w:lang w:val="fr-FR"/>
              </w:rPr>
              <w:t xml:space="preserve">Cette catégorie couvre les protections de sécurité autour des machines, les systèmes de détection et d'alarme, les équipements de sauvetage, ...  </w:t>
            </w:r>
          </w:p>
        </w:tc>
      </w:tr>
      <w:tr w:rsidR="0029470E" w:rsidRPr="00CE3EBE" w14:paraId="793C73D4" w14:textId="77777777">
        <w:tc>
          <w:tcPr>
            <w:tcW w:w="2089" w:type="dxa"/>
          </w:tcPr>
          <w:p w14:paraId="7478336A" w14:textId="77777777" w:rsidR="0029470E" w:rsidRPr="004816C1" w:rsidRDefault="0029470E" w:rsidP="0029470E">
            <w:pPr>
              <w:spacing w:before="120"/>
              <w:rPr>
                <w:i/>
                <w:sz w:val="20"/>
                <w:szCs w:val="20"/>
                <w:lang w:val="fr-FR"/>
              </w:rPr>
            </w:pPr>
            <w:r w:rsidRPr="004816C1">
              <w:rPr>
                <w:i/>
                <w:sz w:val="20"/>
                <w:szCs w:val="20"/>
                <w:lang w:val="fr-FR"/>
              </w:rPr>
              <w:t xml:space="preserve">Autres équipements de travail liés à la sécurité </w:t>
            </w:r>
          </w:p>
        </w:tc>
        <w:tc>
          <w:tcPr>
            <w:tcW w:w="6596" w:type="dxa"/>
          </w:tcPr>
          <w:p w14:paraId="42595C73" w14:textId="77777777" w:rsidR="0029470E" w:rsidRPr="004816C1" w:rsidRDefault="0029470E" w:rsidP="0029470E">
            <w:pPr>
              <w:shd w:val="clear" w:color="auto" w:fill="F5F5F5"/>
              <w:spacing w:before="120"/>
              <w:textAlignment w:val="top"/>
              <w:rPr>
                <w:rFonts w:cs="Arial"/>
                <w:sz w:val="20"/>
                <w:szCs w:val="20"/>
                <w:lang w:val="fr-FR"/>
              </w:rPr>
            </w:pPr>
            <w:r w:rsidRPr="004816C1">
              <w:rPr>
                <w:rFonts w:cs="Arial"/>
                <w:sz w:val="20"/>
                <w:szCs w:val="20"/>
                <w:lang w:val="fr-FR"/>
              </w:rPr>
              <w:t>Tout autre équipement utilisé pour le travail et non repris dans les autres (4) catégories mais qui montre les aspects de sécurité pour lesquels des exigences de sécurité supplémentaires et une implication HSSE sont nécessaires.</w:t>
            </w:r>
            <w:r w:rsidRPr="004816C1">
              <w:rPr>
                <w:lang w:val="fr-FR"/>
              </w:rPr>
              <w:br/>
            </w:r>
            <w:r w:rsidRPr="004816C1">
              <w:rPr>
                <w:sz w:val="20"/>
                <w:szCs w:val="20"/>
                <w:lang w:val="fr-FR"/>
              </w:rPr>
              <w:t>ex. échelles, protection, plateforme de travail à élévation, écrans d'ordinateur, …</w:t>
            </w:r>
          </w:p>
        </w:tc>
      </w:tr>
      <w:tr w:rsidR="00CE588D" w:rsidRPr="00CE3EBE" w14:paraId="58054E1E" w14:textId="77777777">
        <w:tc>
          <w:tcPr>
            <w:tcW w:w="2089" w:type="dxa"/>
          </w:tcPr>
          <w:p w14:paraId="1F3473DE" w14:textId="77777777" w:rsidR="00CE588D" w:rsidRPr="00372203" w:rsidRDefault="00842048" w:rsidP="00842048">
            <w:pPr>
              <w:spacing w:before="120"/>
              <w:rPr>
                <w:i/>
                <w:sz w:val="20"/>
                <w:szCs w:val="20"/>
                <w:lang w:val="fr-BE"/>
              </w:rPr>
            </w:pPr>
            <w:r w:rsidRPr="00372203">
              <w:rPr>
                <w:i/>
                <w:sz w:val="20"/>
                <w:szCs w:val="20"/>
                <w:lang w:val="fr-BE"/>
              </w:rPr>
              <w:t>T</w:t>
            </w:r>
            <w:r w:rsidR="00CE588D" w:rsidRPr="00372203">
              <w:rPr>
                <w:i/>
                <w:sz w:val="20"/>
                <w:szCs w:val="20"/>
                <w:lang w:val="fr-BE"/>
              </w:rPr>
              <w:t>uyau flexible</w:t>
            </w:r>
            <w:r w:rsidR="00CE588D" w:rsidRPr="00372203">
              <w:rPr>
                <w:i/>
                <w:sz w:val="20"/>
                <w:szCs w:val="20"/>
                <w:lang w:val="fr-BE"/>
              </w:rPr>
              <w:br/>
              <w:t>Flexible Hose Assembly</w:t>
            </w:r>
          </w:p>
        </w:tc>
        <w:tc>
          <w:tcPr>
            <w:tcW w:w="6596" w:type="dxa"/>
          </w:tcPr>
          <w:p w14:paraId="3A4DDC32" w14:textId="77777777" w:rsidR="00CE588D" w:rsidRPr="00372203" w:rsidRDefault="00CE588D" w:rsidP="00CE588D">
            <w:pPr>
              <w:shd w:val="clear" w:color="auto" w:fill="F5F5F5"/>
              <w:spacing w:before="120"/>
              <w:textAlignment w:val="top"/>
              <w:rPr>
                <w:rFonts w:cs="Arial"/>
                <w:sz w:val="20"/>
                <w:szCs w:val="20"/>
                <w:lang w:val="fr-BE" w:eastAsia="nl-NL"/>
              </w:rPr>
            </w:pPr>
            <w:r w:rsidRPr="00372203">
              <w:rPr>
                <w:rFonts w:cs="Arial"/>
                <w:sz w:val="20"/>
                <w:szCs w:val="20"/>
                <w:lang w:val="fr-FR" w:eastAsia="nl-NL"/>
              </w:rPr>
              <w:t>Ensemble d'un tuyau flexible en caoutchouc / plastique avec des raccords nécessaires pour le transfert de carburant, d'air comprimé ou de la vapeur</w:t>
            </w:r>
          </w:p>
        </w:tc>
      </w:tr>
    </w:tbl>
    <w:p w14:paraId="5E92BA93" w14:textId="77777777" w:rsidR="00CE588D" w:rsidRDefault="00CE588D" w:rsidP="0029470E">
      <w:pPr>
        <w:rPr>
          <w:sz w:val="20"/>
          <w:szCs w:val="20"/>
          <w:lang w:val="fr-BE"/>
        </w:rPr>
      </w:pPr>
    </w:p>
    <w:p w14:paraId="3E0C85E6" w14:textId="77777777" w:rsidR="0029470E" w:rsidRPr="00CE588D" w:rsidRDefault="00CE588D" w:rsidP="00CE588D">
      <w:pPr>
        <w:rPr>
          <w:lang w:val="fr-BE"/>
        </w:rPr>
      </w:pPr>
      <w:r>
        <w:rPr>
          <w:lang w:val="fr-BE"/>
        </w:rPr>
        <w:br w:type="page"/>
      </w:r>
    </w:p>
    <w:p w14:paraId="0179A2FF" w14:textId="77777777" w:rsidR="0029470E" w:rsidRPr="004816C1" w:rsidRDefault="0029470E" w:rsidP="0029470E">
      <w:pPr>
        <w:pStyle w:val="Heading1"/>
        <w:numPr>
          <w:ilvl w:val="0"/>
          <w:numId w:val="1"/>
        </w:numPr>
        <w:rPr>
          <w:sz w:val="22"/>
          <w:szCs w:val="22"/>
          <w:lang w:val="fr-FR"/>
        </w:rPr>
      </w:pPr>
      <w:bookmarkStart w:id="8" w:name="_Toc314574154"/>
      <w:bookmarkStart w:id="9" w:name="_Toc317774563"/>
      <w:r w:rsidRPr="004816C1">
        <w:rPr>
          <w:sz w:val="22"/>
          <w:szCs w:val="22"/>
          <w:lang w:val="fr-FR"/>
        </w:rPr>
        <w:t>Méthode de travail</w:t>
      </w:r>
      <w:bookmarkEnd w:id="8"/>
      <w:bookmarkEnd w:id="9"/>
    </w:p>
    <w:p w14:paraId="326ECD54" w14:textId="77777777" w:rsidR="0029470E" w:rsidRPr="004816C1" w:rsidRDefault="0029470E" w:rsidP="0029470E">
      <w:pPr>
        <w:numPr>
          <w:ilvl w:val="0"/>
          <w:numId w:val="3"/>
        </w:numPr>
        <w:rPr>
          <w:sz w:val="20"/>
          <w:szCs w:val="20"/>
          <w:lang w:val="fr-FR"/>
        </w:rPr>
      </w:pPr>
      <w:r w:rsidRPr="004816C1">
        <w:rPr>
          <w:lang w:val="fr-FR"/>
        </w:rPr>
        <w:t xml:space="preserve">Les </w:t>
      </w:r>
      <w:r w:rsidRPr="004816C1">
        <w:rPr>
          <w:i/>
          <w:sz w:val="20"/>
          <w:szCs w:val="20"/>
          <w:lang w:val="fr-FR"/>
        </w:rPr>
        <w:t>fournisseurs à haut risque</w:t>
      </w:r>
      <w:r w:rsidRPr="004816C1">
        <w:rPr>
          <w:sz w:val="20"/>
          <w:szCs w:val="20"/>
          <w:lang w:val="fr-FR"/>
        </w:rPr>
        <w:t xml:space="preserve"> sont déjà informés lors de la phase de sélection de la procédure d'achat des exigences de produit spéciales de KPNWE.</w:t>
      </w:r>
    </w:p>
    <w:p w14:paraId="5FC7EE4D" w14:textId="77777777" w:rsidR="0029470E" w:rsidRPr="004816C1" w:rsidRDefault="0029470E" w:rsidP="0029470E">
      <w:pPr>
        <w:numPr>
          <w:ilvl w:val="0"/>
          <w:numId w:val="3"/>
        </w:numPr>
        <w:spacing w:before="120"/>
        <w:ind w:left="714" w:hanging="357"/>
        <w:rPr>
          <w:sz w:val="20"/>
          <w:szCs w:val="20"/>
          <w:lang w:val="fr-FR"/>
        </w:rPr>
      </w:pPr>
      <w:r w:rsidRPr="004816C1">
        <w:rPr>
          <w:sz w:val="20"/>
          <w:szCs w:val="20"/>
          <w:lang w:val="fr-FR"/>
        </w:rPr>
        <w:t>Les exigences font partie des conditions d'achat. Le non-respect de ces exigences peut entrainer l'annulation de l'achat ou la suspension du paiement de la facture.</w:t>
      </w:r>
    </w:p>
    <w:p w14:paraId="140DDCB3" w14:textId="77777777" w:rsidR="0029470E" w:rsidRPr="004816C1" w:rsidRDefault="0029470E" w:rsidP="0029470E">
      <w:pPr>
        <w:numPr>
          <w:ilvl w:val="0"/>
          <w:numId w:val="3"/>
        </w:numPr>
        <w:spacing w:before="120"/>
        <w:ind w:left="714" w:hanging="357"/>
        <w:rPr>
          <w:sz w:val="20"/>
          <w:szCs w:val="20"/>
          <w:lang w:val="fr-FR"/>
        </w:rPr>
      </w:pPr>
      <w:r w:rsidRPr="004816C1">
        <w:rPr>
          <w:lang w:val="fr-FR"/>
        </w:rPr>
        <w:t xml:space="preserve">Les </w:t>
      </w:r>
      <w:r w:rsidRPr="004816C1">
        <w:rPr>
          <w:i/>
          <w:sz w:val="20"/>
          <w:szCs w:val="20"/>
          <w:lang w:val="fr-FR"/>
        </w:rPr>
        <w:t>équipements de travail à haut risque</w:t>
      </w:r>
      <w:r w:rsidRPr="004816C1">
        <w:rPr>
          <w:sz w:val="20"/>
          <w:szCs w:val="20"/>
          <w:lang w:val="fr-FR"/>
        </w:rPr>
        <w:t xml:space="preserve"> sont contrôlés à la livraison et, le cas échéant, mis en service (rapport de mise en service) sur la base des conditions contractuelles convenues avec KPNWE y compris les conditions d'achat supplémentaires mentionnées dans ce document.</w:t>
      </w:r>
    </w:p>
    <w:p w14:paraId="72D87D37" w14:textId="77777777" w:rsidR="0029470E" w:rsidRPr="004816C1" w:rsidRDefault="0029470E" w:rsidP="0029470E">
      <w:pPr>
        <w:rPr>
          <w:lang w:val="fr-FR"/>
        </w:rPr>
      </w:pPr>
    </w:p>
    <w:p w14:paraId="76489E0A" w14:textId="77777777" w:rsidR="0029470E" w:rsidRPr="004816C1" w:rsidRDefault="0029470E" w:rsidP="0029470E">
      <w:pPr>
        <w:pStyle w:val="Heading1"/>
        <w:numPr>
          <w:ilvl w:val="0"/>
          <w:numId w:val="1"/>
        </w:numPr>
        <w:rPr>
          <w:sz w:val="22"/>
          <w:szCs w:val="22"/>
          <w:lang w:val="fr-FR"/>
        </w:rPr>
      </w:pPr>
      <w:bookmarkStart w:id="10" w:name="_Toc314574155"/>
      <w:bookmarkStart w:id="11" w:name="_Toc317774564"/>
      <w:r w:rsidRPr="004816C1">
        <w:rPr>
          <w:sz w:val="22"/>
          <w:szCs w:val="22"/>
          <w:lang w:val="fr-FR"/>
        </w:rPr>
        <w:t>Conditions d'achat supplémentaires</w:t>
      </w:r>
      <w:bookmarkEnd w:id="10"/>
      <w:bookmarkEnd w:id="11"/>
    </w:p>
    <w:p w14:paraId="5AE3D799" w14:textId="77777777" w:rsidR="0029470E" w:rsidRPr="004816C1" w:rsidRDefault="0029470E" w:rsidP="0029470E">
      <w:pPr>
        <w:rPr>
          <w:sz w:val="20"/>
          <w:szCs w:val="20"/>
          <w:lang w:val="fr-FR"/>
        </w:rPr>
      </w:pPr>
      <w:r w:rsidRPr="004816C1">
        <w:rPr>
          <w:sz w:val="20"/>
          <w:szCs w:val="20"/>
          <w:lang w:val="fr-FR"/>
        </w:rPr>
        <w:t xml:space="preserve">Ce chapitre décrit les exigences supplémentaires pour les différentes catégories d'équipement de travail à haut risque. Elles sont abordées comme une annexe supplémentaire au formulaire de commande. </w:t>
      </w:r>
    </w:p>
    <w:p w14:paraId="71D2ED0F" w14:textId="77777777" w:rsidR="0029470E" w:rsidRPr="004816C1" w:rsidRDefault="0029470E" w:rsidP="0029470E">
      <w:pPr>
        <w:pStyle w:val="Heading2"/>
        <w:rPr>
          <w:sz w:val="22"/>
          <w:szCs w:val="22"/>
          <w:lang w:val="fr-FR"/>
        </w:rPr>
      </w:pPr>
      <w:r w:rsidRPr="004816C1">
        <w:rPr>
          <w:lang w:val="fr-FR"/>
        </w:rPr>
        <w:br w:type="page"/>
      </w:r>
      <w:bookmarkStart w:id="12" w:name="_Toc314574156"/>
      <w:bookmarkStart w:id="13" w:name="_Toc317774565"/>
      <w:r w:rsidRPr="004816C1">
        <w:rPr>
          <w:sz w:val="22"/>
          <w:szCs w:val="22"/>
          <w:lang w:val="fr-FR"/>
        </w:rPr>
        <w:t>5a Machines</w:t>
      </w:r>
      <w:bookmarkEnd w:id="12"/>
      <w:bookmarkEnd w:id="13"/>
    </w:p>
    <w:p w14:paraId="43DD488B" w14:textId="77777777" w:rsidR="0029470E" w:rsidRPr="004816C1" w:rsidRDefault="0029470E" w:rsidP="0029470E">
      <w:pPr>
        <w:rPr>
          <w:lang w:val="fr-FR"/>
        </w:rPr>
      </w:pPr>
    </w:p>
    <w:p w14:paraId="1B34CC26" w14:textId="77777777" w:rsidR="0029470E" w:rsidRPr="004816C1" w:rsidRDefault="0029470E" w:rsidP="0029470E">
      <w:pPr>
        <w:ind w:left="720" w:hanging="720"/>
        <w:rPr>
          <w:sz w:val="20"/>
          <w:szCs w:val="24"/>
          <w:lang w:val="fr-FR"/>
        </w:rPr>
      </w:pPr>
      <w:r w:rsidRPr="004816C1">
        <w:rPr>
          <w:lang w:val="fr-FR"/>
        </w:rPr>
        <w:sym w:font="Wingdings" w:char="F0E8"/>
      </w:r>
      <w:r w:rsidRPr="004816C1">
        <w:rPr>
          <w:b/>
          <w:sz w:val="20"/>
          <w:szCs w:val="24"/>
          <w:lang w:val="fr-FR"/>
        </w:rPr>
        <w:t>Exemples</w:t>
      </w:r>
      <w:r w:rsidRPr="004816C1">
        <w:rPr>
          <w:sz w:val="20"/>
          <w:szCs w:val="24"/>
          <w:lang w:val="fr-FR"/>
        </w:rPr>
        <w:t xml:space="preserve"> (liste non exhaustive) :</w:t>
      </w:r>
    </w:p>
    <w:p w14:paraId="53888480" w14:textId="77777777" w:rsidR="0029470E" w:rsidRPr="004816C1" w:rsidRDefault="0029470E" w:rsidP="0029470E">
      <w:pPr>
        <w:numPr>
          <w:ilvl w:val="3"/>
          <w:numId w:val="4"/>
        </w:numPr>
        <w:tabs>
          <w:tab w:val="clear" w:pos="3240"/>
        </w:tabs>
        <w:autoSpaceDE w:val="0"/>
        <w:autoSpaceDN w:val="0"/>
        <w:adjustRightInd w:val="0"/>
        <w:ind w:left="720"/>
        <w:rPr>
          <w:sz w:val="20"/>
          <w:szCs w:val="24"/>
          <w:lang w:val="fr-FR"/>
        </w:rPr>
      </w:pPr>
      <w:r w:rsidRPr="004816C1">
        <w:rPr>
          <w:sz w:val="20"/>
          <w:szCs w:val="24"/>
          <w:lang w:val="fr-FR"/>
        </w:rPr>
        <w:t>chariot à fourches ;</w:t>
      </w:r>
    </w:p>
    <w:p w14:paraId="37501345" w14:textId="77777777" w:rsidR="0029470E" w:rsidRPr="004816C1" w:rsidRDefault="0029470E" w:rsidP="0029470E">
      <w:pPr>
        <w:numPr>
          <w:ilvl w:val="3"/>
          <w:numId w:val="4"/>
        </w:numPr>
        <w:tabs>
          <w:tab w:val="clear" w:pos="3240"/>
        </w:tabs>
        <w:autoSpaceDE w:val="0"/>
        <w:autoSpaceDN w:val="0"/>
        <w:adjustRightInd w:val="0"/>
        <w:ind w:left="720"/>
        <w:rPr>
          <w:sz w:val="20"/>
          <w:szCs w:val="24"/>
          <w:lang w:val="fr-FR"/>
        </w:rPr>
      </w:pPr>
      <w:r w:rsidRPr="004816C1">
        <w:rPr>
          <w:sz w:val="20"/>
          <w:szCs w:val="24"/>
          <w:lang w:val="fr-FR"/>
        </w:rPr>
        <w:t>transpalette ;</w:t>
      </w:r>
    </w:p>
    <w:p w14:paraId="15FFFFB5" w14:textId="77777777" w:rsidR="0029470E" w:rsidRPr="004816C1" w:rsidRDefault="0029470E" w:rsidP="0029470E">
      <w:pPr>
        <w:numPr>
          <w:ilvl w:val="3"/>
          <w:numId w:val="4"/>
        </w:numPr>
        <w:tabs>
          <w:tab w:val="clear" w:pos="3240"/>
        </w:tabs>
        <w:autoSpaceDE w:val="0"/>
        <w:autoSpaceDN w:val="0"/>
        <w:adjustRightInd w:val="0"/>
        <w:ind w:left="720"/>
        <w:rPr>
          <w:sz w:val="20"/>
          <w:szCs w:val="24"/>
          <w:lang w:val="fr-FR"/>
        </w:rPr>
      </w:pPr>
      <w:r w:rsidRPr="004816C1">
        <w:rPr>
          <w:sz w:val="20"/>
          <w:szCs w:val="24"/>
          <w:lang w:val="fr-FR"/>
        </w:rPr>
        <w:t>levage manuel pour le levage ;</w:t>
      </w:r>
    </w:p>
    <w:p w14:paraId="19017ABA" w14:textId="77777777" w:rsidR="0029470E" w:rsidRPr="004816C1" w:rsidRDefault="0029470E" w:rsidP="0029470E">
      <w:pPr>
        <w:numPr>
          <w:ilvl w:val="3"/>
          <w:numId w:val="4"/>
        </w:numPr>
        <w:tabs>
          <w:tab w:val="clear" w:pos="3240"/>
        </w:tabs>
        <w:autoSpaceDE w:val="0"/>
        <w:autoSpaceDN w:val="0"/>
        <w:adjustRightInd w:val="0"/>
        <w:ind w:left="720"/>
        <w:rPr>
          <w:sz w:val="20"/>
          <w:szCs w:val="24"/>
          <w:lang w:val="fr-FR"/>
        </w:rPr>
      </w:pPr>
      <w:r w:rsidRPr="004816C1">
        <w:rPr>
          <w:sz w:val="20"/>
          <w:szCs w:val="24"/>
          <w:lang w:val="fr-FR"/>
        </w:rPr>
        <w:t>nettoyeur haute pression ;</w:t>
      </w:r>
    </w:p>
    <w:p w14:paraId="68CDFF58" w14:textId="77777777" w:rsidR="0029470E" w:rsidRPr="004816C1" w:rsidRDefault="0029470E" w:rsidP="0029470E">
      <w:pPr>
        <w:numPr>
          <w:ilvl w:val="3"/>
          <w:numId w:val="4"/>
        </w:numPr>
        <w:tabs>
          <w:tab w:val="clear" w:pos="3240"/>
        </w:tabs>
        <w:autoSpaceDE w:val="0"/>
        <w:autoSpaceDN w:val="0"/>
        <w:adjustRightInd w:val="0"/>
        <w:ind w:left="720"/>
        <w:rPr>
          <w:sz w:val="20"/>
          <w:szCs w:val="24"/>
          <w:lang w:val="fr-FR"/>
        </w:rPr>
      </w:pPr>
      <w:r w:rsidRPr="004816C1">
        <w:rPr>
          <w:sz w:val="20"/>
          <w:szCs w:val="24"/>
          <w:lang w:val="fr-FR"/>
        </w:rPr>
        <w:t>compresseur ;</w:t>
      </w:r>
    </w:p>
    <w:p w14:paraId="41C9C1A3" w14:textId="77777777" w:rsidR="0029470E" w:rsidRPr="004816C1" w:rsidRDefault="0029470E" w:rsidP="0029470E">
      <w:pPr>
        <w:numPr>
          <w:ilvl w:val="3"/>
          <w:numId w:val="4"/>
        </w:numPr>
        <w:tabs>
          <w:tab w:val="clear" w:pos="3240"/>
        </w:tabs>
        <w:autoSpaceDE w:val="0"/>
        <w:autoSpaceDN w:val="0"/>
        <w:adjustRightInd w:val="0"/>
        <w:ind w:left="720"/>
        <w:rPr>
          <w:sz w:val="20"/>
          <w:szCs w:val="24"/>
          <w:lang w:val="fr-FR"/>
        </w:rPr>
      </w:pPr>
      <w:r w:rsidRPr="004816C1">
        <w:rPr>
          <w:sz w:val="20"/>
          <w:szCs w:val="24"/>
          <w:lang w:val="fr-FR"/>
        </w:rPr>
        <w:t>tunnel de lavage</w:t>
      </w:r>
    </w:p>
    <w:p w14:paraId="74166EEA" w14:textId="77777777" w:rsidR="0029470E" w:rsidRPr="004816C1" w:rsidRDefault="0029470E" w:rsidP="0029470E">
      <w:pPr>
        <w:autoSpaceDE w:val="0"/>
        <w:autoSpaceDN w:val="0"/>
        <w:adjustRightInd w:val="0"/>
        <w:rPr>
          <w:sz w:val="20"/>
          <w:szCs w:val="24"/>
          <w:lang w:val="fr-FR"/>
        </w:rPr>
      </w:pPr>
    </w:p>
    <w:p w14:paraId="1BAA0C02" w14:textId="77777777" w:rsidR="0029470E" w:rsidRPr="004816C1" w:rsidRDefault="0029470E" w:rsidP="0029470E">
      <w:pPr>
        <w:autoSpaceDE w:val="0"/>
        <w:autoSpaceDN w:val="0"/>
        <w:adjustRightInd w:val="0"/>
        <w:rPr>
          <w:sz w:val="20"/>
          <w:szCs w:val="24"/>
          <w:lang w:val="fr-FR"/>
        </w:rPr>
      </w:pPr>
    </w:p>
    <w:p w14:paraId="659B6C16" w14:textId="77777777" w:rsidR="0029470E" w:rsidRPr="004816C1" w:rsidRDefault="0029470E" w:rsidP="0029470E">
      <w:pPr>
        <w:ind w:left="720" w:hanging="720"/>
        <w:rPr>
          <w:b/>
          <w:szCs w:val="24"/>
          <w:lang w:val="fr-FR"/>
        </w:rPr>
      </w:pPr>
      <w:r w:rsidRPr="004816C1">
        <w:rPr>
          <w:lang w:val="fr-FR"/>
        </w:rPr>
        <w:sym w:font="Wingdings" w:char="F0E8"/>
      </w:r>
      <w:r w:rsidRPr="004816C1">
        <w:rPr>
          <w:b/>
          <w:szCs w:val="24"/>
          <w:lang w:val="fr-FR"/>
        </w:rPr>
        <w:t xml:space="preserve"> Exigences générales :</w:t>
      </w:r>
    </w:p>
    <w:p w14:paraId="168E6D26" w14:textId="77777777" w:rsidR="0029470E" w:rsidRPr="004816C1" w:rsidRDefault="0029470E" w:rsidP="0029470E">
      <w:pPr>
        <w:autoSpaceDE w:val="0"/>
        <w:autoSpaceDN w:val="0"/>
        <w:adjustRightInd w:val="0"/>
        <w:rPr>
          <w:sz w:val="20"/>
          <w:szCs w:val="24"/>
          <w:lang w:val="fr-FR"/>
        </w:rPr>
      </w:pPr>
    </w:p>
    <w:p w14:paraId="70FE0685" w14:textId="77777777" w:rsidR="0029470E" w:rsidRPr="004816C1" w:rsidRDefault="0029470E" w:rsidP="0029470E">
      <w:pPr>
        <w:rPr>
          <w:sz w:val="20"/>
          <w:szCs w:val="24"/>
          <w:lang w:val="fr-FR"/>
        </w:rPr>
      </w:pPr>
      <w:r w:rsidRPr="004816C1">
        <w:rPr>
          <w:sz w:val="20"/>
          <w:szCs w:val="24"/>
          <w:lang w:val="fr-FR"/>
        </w:rPr>
        <w:t>Aux fins de cette commande, une conformité est requise avec toutes les réglementations et législations en vigueur concernant la santé et la sécurité en vigueur en Europe (voir normes et directives européennes) et les dispositions de la législation nationale sur la sécurité, la santé et le bien-être des pays où les machines sont utilisées.</w:t>
      </w:r>
    </w:p>
    <w:p w14:paraId="5C4D139A" w14:textId="77777777" w:rsidR="0029470E" w:rsidRPr="004816C1" w:rsidRDefault="0029470E" w:rsidP="0029470E">
      <w:pPr>
        <w:rPr>
          <w:sz w:val="20"/>
          <w:szCs w:val="24"/>
          <w:lang w:val="fr-FR"/>
        </w:rPr>
      </w:pPr>
    </w:p>
    <w:p w14:paraId="13F5DB62" w14:textId="77777777" w:rsidR="0029470E" w:rsidRPr="004816C1" w:rsidRDefault="0029470E" w:rsidP="0029470E">
      <w:pPr>
        <w:ind w:left="720" w:hanging="720"/>
        <w:rPr>
          <w:szCs w:val="24"/>
          <w:lang w:val="fr-FR"/>
        </w:rPr>
      </w:pPr>
      <w:r w:rsidRPr="004816C1">
        <w:rPr>
          <w:lang w:val="fr-FR"/>
        </w:rPr>
        <w:sym w:font="Wingdings" w:char="F0E8"/>
      </w:r>
      <w:r w:rsidRPr="004816C1">
        <w:rPr>
          <w:b/>
          <w:szCs w:val="24"/>
          <w:lang w:val="fr-FR"/>
        </w:rPr>
        <w:t xml:space="preserve"> Exigences spécifiques</w:t>
      </w:r>
    </w:p>
    <w:p w14:paraId="59EDE94F" w14:textId="77777777" w:rsidR="0029470E" w:rsidRPr="004816C1" w:rsidRDefault="0029470E" w:rsidP="0029470E">
      <w:pPr>
        <w:rPr>
          <w:szCs w:val="24"/>
          <w:lang w:val="fr-FR"/>
        </w:rPr>
      </w:pPr>
    </w:p>
    <w:p w14:paraId="171C6A12" w14:textId="77777777" w:rsidR="0029470E" w:rsidRPr="004816C1" w:rsidRDefault="0029470E" w:rsidP="0029470E">
      <w:pPr>
        <w:rPr>
          <w:sz w:val="20"/>
          <w:szCs w:val="24"/>
          <w:lang w:val="fr-FR"/>
        </w:rPr>
      </w:pPr>
      <w:r w:rsidRPr="004816C1">
        <w:rPr>
          <w:sz w:val="20"/>
          <w:szCs w:val="24"/>
          <w:lang w:val="fr-FR"/>
        </w:rPr>
        <w:t>L'ingénieur de conception ou ses agents indiquent les normes/directives auxquelles la machine en question doit se conformer. Selon les circonstances, cela peut etre :</w:t>
      </w:r>
    </w:p>
    <w:p w14:paraId="381DFD5F" w14:textId="77777777" w:rsidR="0029470E" w:rsidRPr="004816C1" w:rsidRDefault="0029470E" w:rsidP="0029470E">
      <w:pPr>
        <w:rPr>
          <w:sz w:val="20"/>
          <w:szCs w:val="24"/>
          <w:lang w:val="fr-FR"/>
        </w:rPr>
      </w:pPr>
    </w:p>
    <w:p w14:paraId="718DEE44" w14:textId="77777777" w:rsidR="0029470E" w:rsidRPr="004816C1" w:rsidRDefault="0029470E" w:rsidP="0029470E">
      <w:pPr>
        <w:numPr>
          <w:ilvl w:val="0"/>
          <w:numId w:val="5"/>
        </w:numPr>
        <w:rPr>
          <w:sz w:val="20"/>
          <w:szCs w:val="24"/>
          <w:lang w:val="fr-FR"/>
        </w:rPr>
      </w:pPr>
      <w:r w:rsidRPr="004816C1">
        <w:rPr>
          <w:sz w:val="20"/>
          <w:szCs w:val="24"/>
          <w:lang w:val="fr-FR"/>
        </w:rPr>
        <w:t>Directive sur les machines (2006/42/EC telle qu'amendée ultérieurement)</w:t>
      </w:r>
    </w:p>
    <w:p w14:paraId="6CFA8EDA" w14:textId="77777777" w:rsidR="0029470E" w:rsidRPr="004816C1" w:rsidRDefault="0029470E" w:rsidP="0029470E">
      <w:pPr>
        <w:numPr>
          <w:ilvl w:val="0"/>
          <w:numId w:val="5"/>
        </w:numPr>
        <w:rPr>
          <w:sz w:val="20"/>
          <w:szCs w:val="24"/>
          <w:lang w:val="fr-FR"/>
        </w:rPr>
      </w:pPr>
      <w:r w:rsidRPr="004816C1">
        <w:rPr>
          <w:sz w:val="20"/>
          <w:szCs w:val="24"/>
          <w:lang w:val="fr-FR"/>
        </w:rPr>
        <w:t>Directive basse tension (2006/95/EC telle qu'amendée ultérieurement)</w:t>
      </w:r>
    </w:p>
    <w:p w14:paraId="63472D9D" w14:textId="77777777" w:rsidR="0029470E" w:rsidRPr="004816C1" w:rsidRDefault="0029470E" w:rsidP="0029470E">
      <w:pPr>
        <w:numPr>
          <w:ilvl w:val="0"/>
          <w:numId w:val="5"/>
        </w:numPr>
        <w:rPr>
          <w:sz w:val="20"/>
          <w:szCs w:val="24"/>
          <w:lang w:val="fr-FR"/>
        </w:rPr>
      </w:pPr>
      <w:r w:rsidRPr="004816C1">
        <w:rPr>
          <w:sz w:val="20"/>
          <w:szCs w:val="24"/>
          <w:lang w:val="fr-FR"/>
        </w:rPr>
        <w:t>Directive EMC (2004/108/EC telle qu'amendée ultérieurement)</w:t>
      </w:r>
    </w:p>
    <w:p w14:paraId="3CADD9F2" w14:textId="77777777" w:rsidR="0029470E" w:rsidRPr="004816C1" w:rsidRDefault="0029470E" w:rsidP="0029470E">
      <w:pPr>
        <w:numPr>
          <w:ilvl w:val="0"/>
          <w:numId w:val="5"/>
        </w:numPr>
        <w:rPr>
          <w:sz w:val="20"/>
          <w:szCs w:val="24"/>
          <w:lang w:val="fr-FR"/>
        </w:rPr>
      </w:pPr>
      <w:r w:rsidRPr="004816C1">
        <w:rPr>
          <w:sz w:val="20"/>
          <w:szCs w:val="24"/>
          <w:lang w:val="fr-FR"/>
        </w:rPr>
        <w:t>Norme relative à la sécurité des machines (EN 12100-1 et 2 telle qu'amendée ultérieurement)</w:t>
      </w:r>
    </w:p>
    <w:p w14:paraId="748EE0B1" w14:textId="77777777" w:rsidR="0029470E" w:rsidRPr="004816C1" w:rsidRDefault="0029470E" w:rsidP="0029470E">
      <w:pPr>
        <w:numPr>
          <w:ilvl w:val="0"/>
          <w:numId w:val="5"/>
        </w:numPr>
        <w:rPr>
          <w:sz w:val="20"/>
          <w:szCs w:val="24"/>
          <w:lang w:val="fr-FR"/>
        </w:rPr>
      </w:pPr>
      <w:r w:rsidRPr="004816C1">
        <w:rPr>
          <w:sz w:val="20"/>
          <w:szCs w:val="24"/>
          <w:lang w:val="fr-FR"/>
        </w:rPr>
        <w:t>Directive équipement sous pression (97/23/EC telle qu'amendée ultérieurement)</w:t>
      </w:r>
    </w:p>
    <w:p w14:paraId="284EE6F4" w14:textId="77777777" w:rsidR="0029470E" w:rsidRPr="004816C1" w:rsidRDefault="0029470E" w:rsidP="0029470E">
      <w:pPr>
        <w:numPr>
          <w:ilvl w:val="0"/>
          <w:numId w:val="5"/>
        </w:numPr>
        <w:rPr>
          <w:sz w:val="20"/>
          <w:szCs w:val="24"/>
          <w:lang w:val="fr-FR"/>
        </w:rPr>
      </w:pPr>
      <w:r w:rsidRPr="004816C1">
        <w:rPr>
          <w:sz w:val="20"/>
          <w:szCs w:val="24"/>
          <w:lang w:val="fr-FR"/>
        </w:rPr>
        <w:t>Directive cadre (89/391/EC telle qu'amendée ultérieurement)</w:t>
      </w:r>
    </w:p>
    <w:p w14:paraId="75FEF3D5" w14:textId="77777777" w:rsidR="0029470E" w:rsidRPr="004816C1" w:rsidRDefault="0029470E" w:rsidP="0029470E">
      <w:pPr>
        <w:numPr>
          <w:ilvl w:val="0"/>
          <w:numId w:val="5"/>
        </w:numPr>
        <w:rPr>
          <w:sz w:val="20"/>
          <w:szCs w:val="24"/>
          <w:lang w:val="fr-FR"/>
        </w:rPr>
      </w:pPr>
      <w:r w:rsidRPr="004816C1">
        <w:rPr>
          <w:sz w:val="20"/>
          <w:szCs w:val="24"/>
          <w:lang w:val="fr-FR"/>
        </w:rPr>
        <w:t>Directive ATEX (94/9/EC telle qu'amendée ultérieurement)</w:t>
      </w:r>
    </w:p>
    <w:p w14:paraId="50DD205F" w14:textId="77777777" w:rsidR="0029470E" w:rsidRPr="004816C1" w:rsidRDefault="0029470E" w:rsidP="0029470E">
      <w:pPr>
        <w:numPr>
          <w:ilvl w:val="0"/>
          <w:numId w:val="5"/>
        </w:numPr>
        <w:rPr>
          <w:sz w:val="20"/>
          <w:szCs w:val="24"/>
          <w:lang w:val="fr-FR"/>
        </w:rPr>
      </w:pPr>
      <w:r w:rsidRPr="004816C1">
        <w:rPr>
          <w:sz w:val="20"/>
          <w:szCs w:val="24"/>
          <w:lang w:val="fr-FR"/>
        </w:rPr>
        <w:t>etc.</w:t>
      </w:r>
    </w:p>
    <w:p w14:paraId="4E2FCF3A" w14:textId="77777777" w:rsidR="0029470E" w:rsidRPr="004816C1" w:rsidRDefault="0029470E" w:rsidP="0029470E">
      <w:pPr>
        <w:rPr>
          <w:sz w:val="20"/>
          <w:szCs w:val="24"/>
          <w:lang w:val="fr-FR"/>
        </w:rPr>
      </w:pPr>
    </w:p>
    <w:p w14:paraId="1B2DC16F" w14:textId="77777777" w:rsidR="0029470E" w:rsidRPr="004816C1" w:rsidRDefault="0029470E" w:rsidP="0029470E">
      <w:pPr>
        <w:rPr>
          <w:b/>
          <w:szCs w:val="24"/>
          <w:lang w:val="fr-FR"/>
        </w:rPr>
      </w:pPr>
      <w:r w:rsidRPr="004816C1">
        <w:rPr>
          <w:lang w:val="fr-FR"/>
        </w:rPr>
        <w:sym w:font="Wingdings" w:char="F0E8"/>
      </w:r>
      <w:r w:rsidRPr="004816C1">
        <w:rPr>
          <w:b/>
          <w:szCs w:val="24"/>
          <w:lang w:val="fr-FR"/>
        </w:rPr>
        <w:t xml:space="preserve"> Documents à fournir :</w:t>
      </w:r>
    </w:p>
    <w:p w14:paraId="45627F3D" w14:textId="77777777" w:rsidR="0029470E" w:rsidRPr="004816C1" w:rsidRDefault="0029470E" w:rsidP="0029470E">
      <w:pPr>
        <w:rPr>
          <w:b/>
          <w:szCs w:val="24"/>
          <w:lang w:val="fr-FR"/>
        </w:rPr>
      </w:pPr>
    </w:p>
    <w:p w14:paraId="6EB81EAD" w14:textId="77777777" w:rsidR="0029470E" w:rsidRPr="004816C1" w:rsidRDefault="0029470E" w:rsidP="0029470E">
      <w:pPr>
        <w:rPr>
          <w:sz w:val="20"/>
          <w:szCs w:val="24"/>
          <w:lang w:val="fr-FR"/>
        </w:rPr>
      </w:pPr>
      <w:r w:rsidRPr="004816C1">
        <w:rPr>
          <w:sz w:val="20"/>
          <w:szCs w:val="24"/>
          <w:lang w:val="fr-FR"/>
        </w:rPr>
        <w:t>Le fabricant ou fournisseur fournira les documents ci-dessous pas plus tard qu'à la livraison des marchandises dans les langues nationales officielles des pays où la machine sera utilisée :</w:t>
      </w:r>
    </w:p>
    <w:p w14:paraId="287DB2AF" w14:textId="77777777" w:rsidR="0029470E" w:rsidRPr="004816C1" w:rsidRDefault="0029470E" w:rsidP="0029470E">
      <w:pPr>
        <w:rPr>
          <w:sz w:val="20"/>
          <w:szCs w:val="24"/>
          <w:lang w:val="fr-FR"/>
        </w:rPr>
      </w:pPr>
    </w:p>
    <w:p w14:paraId="793CA356"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une déclaration de conformité avec les Directives européennes et la législation nationale implémentant ces directives (Déclaration CE) ;</w:t>
      </w:r>
    </w:p>
    <w:p w14:paraId="26530A30"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tout rapport d'approbation nécessaire et autres certificats démontrant l'adéquation de l'équipement de travail.</w:t>
      </w:r>
    </w:p>
    <w:p w14:paraId="5ABA954C"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les manuels et documents avec les instructions d'utilisation, d'inspection et de maintenance, les limites d'utilisation et les mesures de sécurité requises.</w:t>
      </w:r>
    </w:p>
    <w:p w14:paraId="42FE77D9" w14:textId="77777777" w:rsidR="0029470E" w:rsidRPr="004816C1" w:rsidRDefault="0029470E" w:rsidP="0029470E">
      <w:pPr>
        <w:rPr>
          <w:rFonts w:cs="Arial"/>
          <w:lang w:val="fr-FR"/>
        </w:rPr>
      </w:pPr>
    </w:p>
    <w:p w14:paraId="3748A79C" w14:textId="77777777" w:rsidR="0029470E" w:rsidRPr="004816C1" w:rsidRDefault="0029470E" w:rsidP="0029470E">
      <w:pPr>
        <w:rPr>
          <w:rFonts w:cs="Arial"/>
          <w:b/>
          <w:lang w:val="fr-FR"/>
        </w:rPr>
      </w:pPr>
      <w:r w:rsidRPr="004816C1">
        <w:rPr>
          <w:lang w:val="fr-FR"/>
        </w:rPr>
        <w:sym w:font="Wingdings" w:char="F0E8"/>
      </w:r>
      <w:r w:rsidRPr="004816C1">
        <w:rPr>
          <w:rFonts w:cs="Arial"/>
          <w:b/>
          <w:lang w:val="fr-FR"/>
        </w:rPr>
        <w:t>Signes de sécurité :</w:t>
      </w:r>
    </w:p>
    <w:p w14:paraId="7952D519" w14:textId="77777777" w:rsidR="0029470E" w:rsidRPr="004816C1" w:rsidRDefault="0029470E" w:rsidP="0029470E">
      <w:pPr>
        <w:rPr>
          <w:rFonts w:cs="Arial"/>
          <w:lang w:val="fr-FR"/>
        </w:rPr>
      </w:pPr>
    </w:p>
    <w:p w14:paraId="79C62095" w14:textId="77777777" w:rsidR="0029470E" w:rsidRPr="004816C1" w:rsidRDefault="0029470E" w:rsidP="0029470E">
      <w:pPr>
        <w:rPr>
          <w:sz w:val="20"/>
          <w:szCs w:val="24"/>
          <w:lang w:val="fr-FR"/>
        </w:rPr>
      </w:pPr>
      <w:r w:rsidRPr="004816C1">
        <w:rPr>
          <w:sz w:val="20"/>
          <w:szCs w:val="24"/>
          <w:lang w:val="fr-FR"/>
        </w:rPr>
        <w:t>Les inscriptions et avertissements sur la machine doivent être fournis dans les langues nationales officielles du pays où l'équipement est utilisé.</w:t>
      </w:r>
    </w:p>
    <w:p w14:paraId="40DCE1C0" w14:textId="77777777" w:rsidR="0029470E" w:rsidRPr="004816C1" w:rsidRDefault="0029470E" w:rsidP="0029470E">
      <w:pPr>
        <w:rPr>
          <w:sz w:val="20"/>
          <w:szCs w:val="24"/>
          <w:lang w:val="fr-FR"/>
        </w:rPr>
      </w:pPr>
      <w:r w:rsidRPr="004816C1">
        <w:rPr>
          <w:sz w:val="20"/>
          <w:szCs w:val="24"/>
          <w:lang w:val="fr-FR"/>
        </w:rPr>
        <w:t>S'il y a plusieurs langues, toutes les langues doivent être utilisées sauf indication contraire.</w:t>
      </w:r>
    </w:p>
    <w:p w14:paraId="74CD52B2" w14:textId="77777777" w:rsidR="0029470E" w:rsidRPr="004816C1" w:rsidRDefault="0029470E" w:rsidP="0029470E">
      <w:pPr>
        <w:rPr>
          <w:sz w:val="20"/>
          <w:szCs w:val="24"/>
          <w:lang w:val="fr-FR"/>
        </w:rPr>
      </w:pPr>
      <w:r w:rsidRPr="004816C1">
        <w:rPr>
          <w:sz w:val="20"/>
          <w:szCs w:val="24"/>
          <w:lang w:val="fr-FR"/>
        </w:rPr>
        <w:t>Les symboles utilisés doivent être conformes aux réglementations et normes nationales et européennes.</w:t>
      </w:r>
    </w:p>
    <w:p w14:paraId="03EA6F9A" w14:textId="77777777" w:rsidR="0029470E" w:rsidRPr="004816C1" w:rsidRDefault="0029470E" w:rsidP="0029470E">
      <w:pPr>
        <w:pStyle w:val="Heading2"/>
        <w:rPr>
          <w:sz w:val="22"/>
          <w:szCs w:val="22"/>
          <w:lang w:val="fr-FR"/>
        </w:rPr>
      </w:pPr>
      <w:r w:rsidRPr="004816C1">
        <w:rPr>
          <w:lang w:val="fr-FR"/>
        </w:rPr>
        <w:br w:type="page"/>
      </w:r>
      <w:bookmarkStart w:id="14" w:name="_Toc314574157"/>
      <w:bookmarkStart w:id="15" w:name="_Toc317774566"/>
      <w:r w:rsidRPr="004816C1">
        <w:rPr>
          <w:sz w:val="22"/>
          <w:szCs w:val="22"/>
          <w:lang w:val="fr-FR"/>
        </w:rPr>
        <w:t>5b Outils à mains</w:t>
      </w:r>
      <w:bookmarkEnd w:id="14"/>
      <w:bookmarkEnd w:id="15"/>
    </w:p>
    <w:p w14:paraId="53C82104" w14:textId="77777777" w:rsidR="0029470E" w:rsidRPr="004816C1" w:rsidRDefault="0029470E" w:rsidP="0029470E">
      <w:pPr>
        <w:rPr>
          <w:rFonts w:cs="Arial"/>
          <w:lang w:val="fr-FR"/>
        </w:rPr>
      </w:pPr>
    </w:p>
    <w:p w14:paraId="3FA76787" w14:textId="77777777" w:rsidR="0029470E" w:rsidRPr="004816C1" w:rsidRDefault="0029470E" w:rsidP="0029470E">
      <w:pPr>
        <w:rPr>
          <w:rFonts w:cs="Arial"/>
          <w:lang w:val="fr-FR"/>
        </w:rPr>
      </w:pPr>
    </w:p>
    <w:p w14:paraId="143B6E0D" w14:textId="77777777" w:rsidR="0029470E" w:rsidRPr="004816C1" w:rsidRDefault="0029470E" w:rsidP="0029470E">
      <w:pPr>
        <w:ind w:left="720" w:hanging="720"/>
        <w:rPr>
          <w:rFonts w:cs="Arial"/>
          <w:b/>
          <w:lang w:val="fr-FR"/>
        </w:rPr>
      </w:pPr>
      <w:r w:rsidRPr="004816C1">
        <w:rPr>
          <w:lang w:val="fr-FR"/>
        </w:rPr>
        <w:sym w:font="Wingdings" w:char="F0E8"/>
      </w:r>
      <w:r w:rsidRPr="004816C1">
        <w:rPr>
          <w:rFonts w:cs="Arial"/>
          <w:b/>
          <w:lang w:val="fr-FR"/>
        </w:rPr>
        <w:t>Exemples :</w:t>
      </w:r>
    </w:p>
    <w:p w14:paraId="46F9B18E" w14:textId="77777777" w:rsidR="0029470E" w:rsidRPr="004816C1" w:rsidRDefault="0029470E" w:rsidP="0029470E">
      <w:pPr>
        <w:pStyle w:val="ListParagraph"/>
        <w:numPr>
          <w:ilvl w:val="0"/>
          <w:numId w:val="14"/>
        </w:numPr>
        <w:shd w:val="clear" w:color="auto" w:fill="F5F5F5"/>
        <w:spacing w:before="120"/>
        <w:textAlignment w:val="top"/>
        <w:rPr>
          <w:sz w:val="20"/>
          <w:szCs w:val="24"/>
          <w:lang w:val="fr-FR"/>
        </w:rPr>
      </w:pPr>
      <w:r w:rsidRPr="004816C1">
        <w:rPr>
          <w:i/>
          <w:sz w:val="20"/>
          <w:szCs w:val="24"/>
          <w:lang w:val="fr-FR"/>
        </w:rPr>
        <w:t>Outils à mains électriques</w:t>
      </w:r>
      <w:r w:rsidRPr="004816C1">
        <w:rPr>
          <w:sz w:val="20"/>
          <w:szCs w:val="24"/>
          <w:lang w:val="fr-FR"/>
        </w:rPr>
        <w:t>:</w:t>
      </w:r>
    </w:p>
    <w:p w14:paraId="741D5D57" w14:textId="77777777" w:rsidR="0029470E" w:rsidRPr="004816C1" w:rsidRDefault="0029470E" w:rsidP="0029470E">
      <w:pPr>
        <w:numPr>
          <w:ilvl w:val="1"/>
          <w:numId w:val="14"/>
        </w:numPr>
        <w:shd w:val="clear" w:color="auto" w:fill="F5F5F5"/>
        <w:spacing w:before="120"/>
        <w:textAlignment w:val="top"/>
        <w:rPr>
          <w:sz w:val="20"/>
          <w:szCs w:val="24"/>
          <w:lang w:val="fr-FR"/>
        </w:rPr>
      </w:pPr>
      <w:r w:rsidRPr="004816C1">
        <w:rPr>
          <w:sz w:val="20"/>
          <w:szCs w:val="24"/>
          <w:lang w:val="fr-FR"/>
        </w:rPr>
        <w:t xml:space="preserve">Electrique : </w:t>
      </w:r>
      <w:r w:rsidRPr="004816C1">
        <w:rPr>
          <w:rFonts w:cs="Arial"/>
          <w:sz w:val="20"/>
          <w:szCs w:val="20"/>
          <w:lang w:val="fr-FR"/>
        </w:rPr>
        <w:t>perceuse à main, disques de meulage, aspirateurs sec/humide, tronçonneuses, équipements de soudure, …</w:t>
      </w:r>
    </w:p>
    <w:p w14:paraId="2592BAC2" w14:textId="77777777" w:rsidR="0029470E" w:rsidRPr="004816C1" w:rsidRDefault="0029470E" w:rsidP="0029470E">
      <w:pPr>
        <w:numPr>
          <w:ilvl w:val="1"/>
          <w:numId w:val="14"/>
        </w:numPr>
        <w:rPr>
          <w:sz w:val="20"/>
          <w:szCs w:val="24"/>
          <w:lang w:val="fr-FR"/>
        </w:rPr>
      </w:pPr>
      <w:r w:rsidRPr="004816C1">
        <w:rPr>
          <w:sz w:val="20"/>
          <w:szCs w:val="24"/>
          <w:lang w:val="fr-FR"/>
        </w:rPr>
        <w:t>Pneumatique : compresseur, meuleuses d'angle, scie pneumatique, …</w:t>
      </w:r>
    </w:p>
    <w:p w14:paraId="09136A8A" w14:textId="77777777" w:rsidR="0029470E" w:rsidRPr="004816C1" w:rsidRDefault="0029470E" w:rsidP="0029470E">
      <w:pPr>
        <w:pStyle w:val="ListParagraph"/>
        <w:numPr>
          <w:ilvl w:val="0"/>
          <w:numId w:val="14"/>
        </w:numPr>
        <w:shd w:val="clear" w:color="auto" w:fill="F5F5F5"/>
        <w:spacing w:before="120"/>
        <w:ind w:left="714" w:hanging="357"/>
        <w:textAlignment w:val="top"/>
        <w:rPr>
          <w:sz w:val="20"/>
          <w:szCs w:val="24"/>
          <w:lang w:val="fr-FR"/>
        </w:rPr>
      </w:pPr>
      <w:r w:rsidRPr="004816C1">
        <w:rPr>
          <w:i/>
          <w:sz w:val="20"/>
          <w:szCs w:val="24"/>
          <w:lang w:val="fr-FR"/>
        </w:rPr>
        <w:t>Outils à mains actionnés par l'utilisateur</w:t>
      </w:r>
      <w:r w:rsidRPr="004816C1">
        <w:rPr>
          <w:sz w:val="20"/>
          <w:szCs w:val="24"/>
          <w:lang w:val="fr-FR"/>
        </w:rPr>
        <w:t>:</w:t>
      </w:r>
    </w:p>
    <w:p w14:paraId="48EADD3D" w14:textId="77777777" w:rsidR="0029470E" w:rsidRPr="004816C1" w:rsidRDefault="0029470E" w:rsidP="0029470E">
      <w:pPr>
        <w:pStyle w:val="ListParagraph"/>
        <w:shd w:val="clear" w:color="auto" w:fill="F5F5F5"/>
        <w:spacing w:before="120"/>
        <w:textAlignment w:val="top"/>
        <w:rPr>
          <w:sz w:val="20"/>
          <w:szCs w:val="24"/>
          <w:lang w:val="fr-FR"/>
        </w:rPr>
      </w:pPr>
      <w:r w:rsidRPr="004816C1">
        <w:rPr>
          <w:rFonts w:cs="Arial"/>
          <w:sz w:val="20"/>
          <w:szCs w:val="20"/>
          <w:lang w:val="fr-FR"/>
        </w:rPr>
        <w:t>tournevis, marteaux, clés, ciseaux, …,</w:t>
      </w:r>
    </w:p>
    <w:p w14:paraId="75365455" w14:textId="77777777" w:rsidR="0029470E" w:rsidRPr="004816C1" w:rsidRDefault="0029470E" w:rsidP="0029470E">
      <w:pPr>
        <w:pStyle w:val="ListParagraph"/>
        <w:numPr>
          <w:ilvl w:val="0"/>
          <w:numId w:val="14"/>
        </w:numPr>
        <w:shd w:val="clear" w:color="auto" w:fill="F5F5F5"/>
        <w:spacing w:before="120"/>
        <w:ind w:left="714" w:hanging="357"/>
        <w:textAlignment w:val="top"/>
        <w:rPr>
          <w:sz w:val="20"/>
          <w:szCs w:val="24"/>
          <w:lang w:val="fr-FR"/>
        </w:rPr>
      </w:pPr>
      <w:r w:rsidRPr="004816C1">
        <w:rPr>
          <w:i/>
          <w:sz w:val="20"/>
          <w:szCs w:val="24"/>
          <w:lang w:val="fr-FR"/>
        </w:rPr>
        <w:t>Outils à mains ATEX</w:t>
      </w:r>
      <w:r w:rsidRPr="004816C1">
        <w:rPr>
          <w:sz w:val="20"/>
          <w:szCs w:val="24"/>
          <w:lang w:val="fr-FR"/>
        </w:rPr>
        <w:t>: outils à utilisation sûre dans les zones à explosion</w:t>
      </w:r>
    </w:p>
    <w:p w14:paraId="404E45A7" w14:textId="77777777" w:rsidR="0029470E" w:rsidRPr="004816C1" w:rsidRDefault="0029470E" w:rsidP="0029470E">
      <w:pPr>
        <w:pStyle w:val="ListParagraph"/>
        <w:numPr>
          <w:ilvl w:val="0"/>
          <w:numId w:val="14"/>
        </w:numPr>
        <w:shd w:val="clear" w:color="auto" w:fill="F5F5F5"/>
        <w:spacing w:before="120"/>
        <w:textAlignment w:val="top"/>
        <w:rPr>
          <w:sz w:val="20"/>
          <w:szCs w:val="24"/>
          <w:lang w:val="fr-FR"/>
        </w:rPr>
      </w:pPr>
      <w:r w:rsidRPr="004816C1">
        <w:rPr>
          <w:i/>
          <w:sz w:val="20"/>
          <w:szCs w:val="24"/>
          <w:lang w:val="fr-FR"/>
        </w:rPr>
        <w:t>Outils à mains isolés</w:t>
      </w:r>
      <w:r w:rsidRPr="004816C1">
        <w:rPr>
          <w:sz w:val="20"/>
          <w:szCs w:val="24"/>
          <w:lang w:val="fr-FR"/>
        </w:rPr>
        <w:t>: outils d'utilisation sûre avec risque électrique.</w:t>
      </w:r>
    </w:p>
    <w:p w14:paraId="15D2EC6A" w14:textId="77777777" w:rsidR="0029470E" w:rsidRPr="004816C1" w:rsidRDefault="0029470E" w:rsidP="0029470E">
      <w:pPr>
        <w:rPr>
          <w:szCs w:val="24"/>
          <w:lang w:val="fr-FR"/>
        </w:rPr>
      </w:pPr>
    </w:p>
    <w:p w14:paraId="57C462B1" w14:textId="77777777" w:rsidR="0029470E" w:rsidRPr="004816C1" w:rsidRDefault="0029470E" w:rsidP="0029470E">
      <w:pPr>
        <w:rPr>
          <w:szCs w:val="24"/>
          <w:lang w:val="fr-FR"/>
        </w:rPr>
      </w:pPr>
    </w:p>
    <w:p w14:paraId="240B0562" w14:textId="77777777" w:rsidR="0029470E" w:rsidRPr="004816C1" w:rsidRDefault="0029470E" w:rsidP="0029470E">
      <w:pPr>
        <w:ind w:left="720" w:hanging="720"/>
        <w:rPr>
          <w:b/>
          <w:szCs w:val="24"/>
          <w:lang w:val="fr-FR"/>
        </w:rPr>
      </w:pPr>
      <w:r w:rsidRPr="004816C1">
        <w:rPr>
          <w:lang w:val="fr-FR"/>
        </w:rPr>
        <w:sym w:font="Wingdings" w:char="F0E8"/>
      </w:r>
      <w:r w:rsidRPr="004816C1">
        <w:rPr>
          <w:b/>
          <w:szCs w:val="24"/>
          <w:lang w:val="fr-FR"/>
        </w:rPr>
        <w:t xml:space="preserve"> Exigences générales :</w:t>
      </w:r>
    </w:p>
    <w:p w14:paraId="55DA355A" w14:textId="77777777" w:rsidR="0029470E" w:rsidRPr="004816C1" w:rsidRDefault="0029470E" w:rsidP="0029470E">
      <w:pPr>
        <w:spacing w:before="120"/>
        <w:textAlignment w:val="top"/>
        <w:rPr>
          <w:sz w:val="20"/>
          <w:szCs w:val="24"/>
          <w:lang w:val="fr-FR"/>
        </w:rPr>
      </w:pPr>
      <w:r w:rsidRPr="004816C1">
        <w:rPr>
          <w:sz w:val="20"/>
          <w:szCs w:val="24"/>
          <w:lang w:val="fr-FR"/>
        </w:rPr>
        <w:t>Aux fins de cette commande, une conformité est requise avec toutes les réglementations et législations en vigueur concernant la santé et la sécurité en vigueur en Europe (voir normes et directives européennes) et les dispositions de la législation nationale sur la sécurité, la santé et le bien-être.</w:t>
      </w:r>
    </w:p>
    <w:p w14:paraId="2F3D92BE" w14:textId="77777777" w:rsidR="0029470E" w:rsidRPr="004816C1" w:rsidRDefault="0029470E" w:rsidP="0029470E">
      <w:pPr>
        <w:ind w:left="720" w:hanging="720"/>
        <w:rPr>
          <w:szCs w:val="24"/>
          <w:lang w:val="fr-FR"/>
        </w:rPr>
      </w:pPr>
    </w:p>
    <w:p w14:paraId="68333CB7" w14:textId="77777777" w:rsidR="0029470E" w:rsidRPr="004816C1" w:rsidRDefault="0029470E" w:rsidP="0029470E">
      <w:pPr>
        <w:ind w:left="720" w:hanging="720"/>
        <w:rPr>
          <w:szCs w:val="24"/>
          <w:lang w:val="fr-FR"/>
        </w:rPr>
      </w:pPr>
    </w:p>
    <w:p w14:paraId="10AD3371" w14:textId="77777777" w:rsidR="0029470E" w:rsidRPr="004816C1" w:rsidRDefault="0029470E" w:rsidP="0029470E">
      <w:pPr>
        <w:ind w:left="720" w:hanging="720"/>
        <w:rPr>
          <w:b/>
          <w:szCs w:val="24"/>
          <w:lang w:val="fr-FR"/>
        </w:rPr>
      </w:pPr>
      <w:r w:rsidRPr="004816C1">
        <w:rPr>
          <w:lang w:val="fr-FR"/>
        </w:rPr>
        <w:sym w:font="Wingdings" w:char="F0E8"/>
      </w:r>
      <w:r w:rsidRPr="004816C1">
        <w:rPr>
          <w:b/>
          <w:szCs w:val="24"/>
          <w:lang w:val="fr-FR"/>
        </w:rPr>
        <w:t xml:space="preserve"> Exigences spécifiques</w:t>
      </w:r>
    </w:p>
    <w:p w14:paraId="5F9B2C4C"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Directive basse tension (2006/95/EC telle qu'amendée ultérieurement)</w:t>
      </w:r>
    </w:p>
    <w:p w14:paraId="5EFF4CEE"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Directive EMC (2004/108/EC telle qu'amendée ultérieurement)</w:t>
      </w:r>
    </w:p>
    <w:p w14:paraId="033720D4"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Directive ATEX (94/9/EC telle qu'amendée ultérieurement)</w:t>
      </w:r>
    </w:p>
    <w:p w14:paraId="74F31ABC"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Exigences techniques et normes</w:t>
      </w:r>
    </w:p>
    <w:p w14:paraId="2D55A792"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 xml:space="preserve">Autre </w:t>
      </w:r>
    </w:p>
    <w:p w14:paraId="4A0A4D9A" w14:textId="77777777" w:rsidR="0029470E" w:rsidRPr="004816C1" w:rsidRDefault="0029470E" w:rsidP="0029470E">
      <w:pPr>
        <w:rPr>
          <w:szCs w:val="24"/>
          <w:lang w:val="fr-FR"/>
        </w:rPr>
      </w:pPr>
    </w:p>
    <w:p w14:paraId="084FE451" w14:textId="77777777" w:rsidR="0029470E" w:rsidRPr="004816C1" w:rsidRDefault="0029470E" w:rsidP="0029470E">
      <w:pPr>
        <w:rPr>
          <w:szCs w:val="24"/>
          <w:lang w:val="fr-FR"/>
        </w:rPr>
      </w:pPr>
    </w:p>
    <w:p w14:paraId="7BF6A2F5" w14:textId="77777777" w:rsidR="0029470E" w:rsidRPr="004816C1" w:rsidRDefault="0029470E" w:rsidP="0029470E">
      <w:pPr>
        <w:rPr>
          <w:b/>
          <w:szCs w:val="24"/>
          <w:lang w:val="fr-FR"/>
        </w:rPr>
      </w:pPr>
      <w:r w:rsidRPr="004816C1">
        <w:rPr>
          <w:lang w:val="fr-FR"/>
        </w:rPr>
        <w:sym w:font="Wingdings" w:char="F0E8"/>
      </w:r>
      <w:r w:rsidRPr="004816C1">
        <w:rPr>
          <w:b/>
          <w:szCs w:val="24"/>
          <w:lang w:val="fr-FR"/>
        </w:rPr>
        <w:t xml:space="preserve"> Documents à fournir :</w:t>
      </w:r>
    </w:p>
    <w:p w14:paraId="3FD67F4C" w14:textId="77777777" w:rsidR="0029470E" w:rsidRPr="004816C1" w:rsidRDefault="0029470E" w:rsidP="0029470E">
      <w:pPr>
        <w:spacing w:before="120"/>
        <w:textAlignment w:val="top"/>
        <w:rPr>
          <w:sz w:val="20"/>
          <w:szCs w:val="24"/>
          <w:lang w:val="fr-FR"/>
        </w:rPr>
      </w:pPr>
      <w:r w:rsidRPr="004816C1">
        <w:rPr>
          <w:sz w:val="20"/>
          <w:szCs w:val="24"/>
          <w:lang w:val="fr-FR"/>
        </w:rPr>
        <w:t>Le fabricant ou fournisseur fournira les documents ci-dessous pas plus tard qu'à la livraison des marchandises dans les langues nationales officielles :</w:t>
      </w:r>
    </w:p>
    <w:p w14:paraId="22DE6ED6"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Une déclaration de conformité avec les Directives européennes et la législation nationale implémentant ces directives (Déclaration CE) le cas échéant.</w:t>
      </w:r>
    </w:p>
    <w:p w14:paraId="4A4ED49E"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Les rapports d'approbation et autres certificats démontrant l'adéquation de l'équipement de travail.</w:t>
      </w:r>
    </w:p>
    <w:p w14:paraId="4D3F992C"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Les manuels et documents avec les instructions d'utilisation, d'inspection et de maintenance, les limites d'utilisation et les mesures de sécurité requises.</w:t>
      </w:r>
    </w:p>
    <w:p w14:paraId="1BE41CC8" w14:textId="77777777" w:rsidR="0029470E" w:rsidRPr="004816C1" w:rsidRDefault="0029470E" w:rsidP="0029470E">
      <w:pPr>
        <w:rPr>
          <w:sz w:val="20"/>
          <w:szCs w:val="24"/>
          <w:lang w:val="fr-FR"/>
        </w:rPr>
      </w:pPr>
    </w:p>
    <w:p w14:paraId="1930D86F" w14:textId="77777777" w:rsidR="0029470E" w:rsidRPr="004816C1" w:rsidRDefault="0029470E" w:rsidP="0029470E">
      <w:pPr>
        <w:rPr>
          <w:sz w:val="20"/>
          <w:szCs w:val="24"/>
          <w:lang w:val="fr-FR"/>
        </w:rPr>
      </w:pPr>
    </w:p>
    <w:p w14:paraId="01EBE183" w14:textId="77777777" w:rsidR="0029470E" w:rsidRPr="004816C1" w:rsidRDefault="0029470E" w:rsidP="0029470E">
      <w:pPr>
        <w:rPr>
          <w:b/>
          <w:szCs w:val="24"/>
          <w:lang w:val="fr-FR"/>
        </w:rPr>
      </w:pPr>
      <w:r w:rsidRPr="004816C1">
        <w:rPr>
          <w:lang w:val="fr-FR"/>
        </w:rPr>
        <w:sym w:font="Wingdings" w:char="F0E8"/>
      </w:r>
      <w:r w:rsidRPr="004816C1">
        <w:rPr>
          <w:b/>
          <w:szCs w:val="24"/>
          <w:lang w:val="fr-FR"/>
        </w:rPr>
        <w:t xml:space="preserve"> Signes de sécurité :</w:t>
      </w:r>
    </w:p>
    <w:p w14:paraId="51370122" w14:textId="77777777" w:rsidR="0029470E" w:rsidRPr="004816C1" w:rsidRDefault="0029470E" w:rsidP="0029470E">
      <w:pPr>
        <w:spacing w:before="120"/>
        <w:textAlignment w:val="top"/>
        <w:rPr>
          <w:sz w:val="20"/>
          <w:szCs w:val="24"/>
          <w:lang w:val="fr-FR"/>
        </w:rPr>
      </w:pPr>
      <w:r w:rsidRPr="004816C1">
        <w:rPr>
          <w:sz w:val="20"/>
          <w:szCs w:val="24"/>
          <w:lang w:val="fr-FR"/>
        </w:rPr>
        <w:t>Les inscriptions et avertissements sur la machine doivent être fournis dans les langues nationales officielles du pays où l'équipement est utilisé.</w:t>
      </w:r>
    </w:p>
    <w:p w14:paraId="46334514" w14:textId="77777777" w:rsidR="0029470E" w:rsidRPr="004816C1" w:rsidRDefault="0029470E" w:rsidP="0029470E">
      <w:pPr>
        <w:rPr>
          <w:sz w:val="20"/>
          <w:szCs w:val="24"/>
          <w:lang w:val="fr-FR"/>
        </w:rPr>
      </w:pPr>
      <w:r w:rsidRPr="004816C1">
        <w:rPr>
          <w:sz w:val="20"/>
          <w:szCs w:val="24"/>
          <w:lang w:val="fr-FR"/>
        </w:rPr>
        <w:t>S'il y a plusieurs langues, toutes les langues doivent être utilisées sauf indication contraire.</w:t>
      </w:r>
    </w:p>
    <w:p w14:paraId="37EDE4EF" w14:textId="77777777" w:rsidR="0029470E" w:rsidRPr="004816C1" w:rsidRDefault="0029470E" w:rsidP="0029470E">
      <w:pPr>
        <w:rPr>
          <w:sz w:val="20"/>
          <w:szCs w:val="24"/>
          <w:lang w:val="fr-FR"/>
        </w:rPr>
      </w:pPr>
      <w:r w:rsidRPr="004816C1">
        <w:rPr>
          <w:sz w:val="20"/>
          <w:szCs w:val="24"/>
          <w:lang w:val="fr-FR"/>
        </w:rPr>
        <w:t>Les symboles utilisés doivent être conformes aux réglementations et normes nationales et européennes.</w:t>
      </w:r>
    </w:p>
    <w:p w14:paraId="3C748868" w14:textId="77777777" w:rsidR="0029470E" w:rsidRPr="004816C1" w:rsidRDefault="0029470E" w:rsidP="0029470E">
      <w:pPr>
        <w:rPr>
          <w:sz w:val="20"/>
          <w:szCs w:val="24"/>
          <w:lang w:val="fr-FR"/>
        </w:rPr>
      </w:pPr>
    </w:p>
    <w:p w14:paraId="5DA1C09E" w14:textId="77777777" w:rsidR="0029470E" w:rsidRPr="004816C1" w:rsidRDefault="0029470E">
      <w:pPr>
        <w:rPr>
          <w:rFonts w:cs="Arial"/>
          <w:b/>
          <w:bCs/>
          <w:i/>
          <w:iCs/>
          <w:lang w:val="fr-FR"/>
        </w:rPr>
      </w:pPr>
      <w:r w:rsidRPr="004816C1">
        <w:rPr>
          <w:lang w:val="fr-FR"/>
        </w:rPr>
        <w:br w:type="page"/>
      </w:r>
    </w:p>
    <w:p w14:paraId="21674824" w14:textId="77777777" w:rsidR="0029470E" w:rsidRPr="004816C1" w:rsidRDefault="0029470E" w:rsidP="0029470E">
      <w:pPr>
        <w:pStyle w:val="Heading2"/>
        <w:rPr>
          <w:sz w:val="22"/>
          <w:szCs w:val="22"/>
          <w:lang w:val="fr-FR"/>
        </w:rPr>
      </w:pPr>
      <w:bookmarkStart w:id="16" w:name="_Toc314574158"/>
      <w:bookmarkStart w:id="17" w:name="_Toc317774567"/>
      <w:r w:rsidRPr="004816C1">
        <w:rPr>
          <w:sz w:val="22"/>
          <w:szCs w:val="22"/>
          <w:lang w:val="fr-FR"/>
        </w:rPr>
        <w:t>5c Equipement de protection</w:t>
      </w:r>
      <w:bookmarkEnd w:id="16"/>
      <w:bookmarkEnd w:id="17"/>
    </w:p>
    <w:p w14:paraId="12473F48" w14:textId="77777777" w:rsidR="0029470E" w:rsidRPr="004816C1" w:rsidRDefault="0029470E" w:rsidP="0029470E">
      <w:pPr>
        <w:rPr>
          <w:rFonts w:cs="Arial"/>
          <w:lang w:val="fr-FR"/>
        </w:rPr>
      </w:pPr>
    </w:p>
    <w:p w14:paraId="52537B75" w14:textId="77777777" w:rsidR="0029470E" w:rsidRPr="004816C1" w:rsidRDefault="0029470E" w:rsidP="0029470E">
      <w:pPr>
        <w:rPr>
          <w:rFonts w:cs="Arial"/>
          <w:lang w:val="fr-FR"/>
        </w:rPr>
      </w:pPr>
    </w:p>
    <w:p w14:paraId="67B40A39" w14:textId="77777777" w:rsidR="0029470E" w:rsidRPr="004816C1" w:rsidRDefault="0029470E" w:rsidP="0029470E">
      <w:pPr>
        <w:ind w:left="720" w:hanging="720"/>
        <w:rPr>
          <w:rFonts w:cs="Arial"/>
          <w:b/>
          <w:lang w:val="fr-FR"/>
        </w:rPr>
      </w:pPr>
      <w:r w:rsidRPr="004816C1">
        <w:rPr>
          <w:lang w:val="fr-FR"/>
        </w:rPr>
        <w:sym w:font="Wingdings" w:char="F0E8"/>
      </w:r>
      <w:r w:rsidRPr="004816C1">
        <w:rPr>
          <w:rFonts w:cs="Arial"/>
          <w:b/>
          <w:lang w:val="fr-FR"/>
        </w:rPr>
        <w:t>Exemples :</w:t>
      </w:r>
    </w:p>
    <w:p w14:paraId="00F91AEE" w14:textId="77777777" w:rsidR="0029470E" w:rsidRPr="004816C1" w:rsidRDefault="0029470E" w:rsidP="0029470E">
      <w:pPr>
        <w:shd w:val="clear" w:color="auto" w:fill="F5F5F5"/>
        <w:spacing w:before="120"/>
        <w:rPr>
          <w:rFonts w:cs="Arial"/>
          <w:i/>
          <w:lang w:val="fr-FR"/>
        </w:rPr>
      </w:pPr>
      <w:r w:rsidRPr="004816C1">
        <w:rPr>
          <w:rFonts w:cs="Arial"/>
          <w:i/>
          <w:lang w:val="fr-FR"/>
        </w:rPr>
        <w:t>Equipements de protection collectifs (EPC)</w:t>
      </w:r>
    </w:p>
    <w:p w14:paraId="6F8AD75A" w14:textId="77777777" w:rsidR="0029470E" w:rsidRPr="004816C1" w:rsidRDefault="0029470E" w:rsidP="0029470E">
      <w:pPr>
        <w:shd w:val="clear" w:color="auto" w:fill="F5F5F5"/>
        <w:textAlignment w:val="top"/>
        <w:rPr>
          <w:sz w:val="20"/>
          <w:szCs w:val="24"/>
          <w:lang w:val="fr-FR"/>
        </w:rPr>
      </w:pPr>
      <w:r w:rsidRPr="004816C1">
        <w:rPr>
          <w:sz w:val="20"/>
          <w:szCs w:val="24"/>
          <w:lang w:val="fr-FR"/>
        </w:rPr>
        <w:t>ex. systèmes d'alarme et de détection incendie, extincteurs et systèmes d'extinction, systèmes d'alarme de sécurité avec caméras, détecteurs de mouvements, détection IR, également appareils de détection pour gaz, explosion et autres substances dangereuses, boîtes de premiers secours et AED, cages de sécurité pour magasins de détail, …</w:t>
      </w:r>
    </w:p>
    <w:p w14:paraId="3C748F0F" w14:textId="77777777" w:rsidR="0029470E" w:rsidRPr="004816C1" w:rsidRDefault="0029470E" w:rsidP="0029470E">
      <w:pPr>
        <w:shd w:val="clear" w:color="auto" w:fill="F5F5F5"/>
        <w:spacing w:before="120"/>
        <w:textAlignment w:val="top"/>
        <w:rPr>
          <w:rFonts w:cs="Arial"/>
          <w:i/>
          <w:lang w:val="fr-FR"/>
        </w:rPr>
      </w:pPr>
      <w:r w:rsidRPr="004816C1">
        <w:rPr>
          <w:rFonts w:cs="Arial"/>
          <w:i/>
          <w:lang w:val="fr-FR"/>
        </w:rPr>
        <w:t>Equipements de protection personnels (EPP)</w:t>
      </w:r>
    </w:p>
    <w:p w14:paraId="5EA0FF19" w14:textId="77777777" w:rsidR="0029470E" w:rsidRPr="004816C1" w:rsidRDefault="0029470E" w:rsidP="0029470E">
      <w:pPr>
        <w:shd w:val="clear" w:color="auto" w:fill="F5F5F5"/>
        <w:textAlignment w:val="top"/>
        <w:rPr>
          <w:sz w:val="20"/>
          <w:szCs w:val="24"/>
          <w:lang w:val="fr-FR"/>
        </w:rPr>
      </w:pPr>
      <w:r w:rsidRPr="004816C1">
        <w:rPr>
          <w:sz w:val="20"/>
          <w:szCs w:val="24"/>
          <w:lang w:val="fr-FR"/>
        </w:rPr>
        <w:t>ex. lunettes de sécurité, casques, chaussures, gants, protections auditives, vêtement protecteurs, protection respiratoire, harnais, etc..</w:t>
      </w:r>
    </w:p>
    <w:p w14:paraId="61675B50" w14:textId="77777777" w:rsidR="0029470E" w:rsidRDefault="0029470E" w:rsidP="0029470E">
      <w:pPr>
        <w:ind w:left="720" w:hanging="720"/>
        <w:rPr>
          <w:sz w:val="20"/>
          <w:szCs w:val="24"/>
          <w:lang w:val="fr-FR"/>
        </w:rPr>
      </w:pPr>
    </w:p>
    <w:p w14:paraId="55270838" w14:textId="77777777" w:rsidR="00372203" w:rsidRDefault="00372203" w:rsidP="0029470E">
      <w:pPr>
        <w:ind w:left="720" w:hanging="720"/>
        <w:rPr>
          <w:sz w:val="20"/>
          <w:szCs w:val="24"/>
          <w:lang w:val="fr-FR"/>
        </w:rPr>
      </w:pPr>
    </w:p>
    <w:p w14:paraId="5573255C" w14:textId="77777777" w:rsidR="00372203" w:rsidRPr="004610B7" w:rsidRDefault="00372203" w:rsidP="0029470E">
      <w:pPr>
        <w:ind w:left="720" w:hanging="720"/>
        <w:rPr>
          <w:i/>
          <w:sz w:val="20"/>
          <w:szCs w:val="24"/>
          <w:lang w:val="fr-BE"/>
        </w:rPr>
      </w:pPr>
      <w:r w:rsidRPr="004610B7">
        <w:rPr>
          <w:i/>
          <w:sz w:val="20"/>
          <w:szCs w:val="20"/>
          <w:lang w:val="fr-BE" w:eastAsia="en-US"/>
        </w:rPr>
        <w:t>BARRIÈRES CRITIQUES HSE </w:t>
      </w:r>
      <w:r w:rsidRPr="004610B7">
        <w:rPr>
          <w:i/>
          <w:sz w:val="20"/>
          <w:szCs w:val="24"/>
          <w:lang w:val="fr-BE"/>
        </w:rPr>
        <w:t xml:space="preserve">  </w:t>
      </w:r>
    </w:p>
    <w:p w14:paraId="3D6D0C2B" w14:textId="77777777" w:rsidR="00372203" w:rsidRPr="004610B7" w:rsidRDefault="00372203" w:rsidP="0029470E">
      <w:pPr>
        <w:ind w:left="720" w:hanging="720"/>
        <w:rPr>
          <w:sz w:val="20"/>
          <w:szCs w:val="24"/>
          <w:lang w:val="fr-BE"/>
        </w:rPr>
      </w:pPr>
      <w:r w:rsidRPr="004610B7">
        <w:rPr>
          <w:sz w:val="20"/>
          <w:szCs w:val="24"/>
          <w:lang w:val="fr-BE"/>
        </w:rPr>
        <w:t xml:space="preserve">il s'agit de barrières techniques conçues pour empêcher ou atténuer les émissions de produits dangereux. </w:t>
      </w:r>
    </w:p>
    <w:p w14:paraId="1B78ADFB" w14:textId="77777777" w:rsidR="00372203" w:rsidRPr="004610B7" w:rsidRDefault="00372203" w:rsidP="0029470E">
      <w:pPr>
        <w:ind w:left="720" w:hanging="720"/>
        <w:rPr>
          <w:sz w:val="20"/>
          <w:szCs w:val="24"/>
          <w:lang w:val="fr-BE"/>
        </w:rPr>
      </w:pPr>
      <w:r w:rsidRPr="004610B7">
        <w:rPr>
          <w:sz w:val="20"/>
          <w:szCs w:val="24"/>
          <w:lang w:val="fr-BE"/>
        </w:rPr>
        <w:t xml:space="preserve">Ces barrières sont essentielles pour la gestion des processus critiques (= sécurité de processus) comme </w:t>
      </w:r>
    </w:p>
    <w:p w14:paraId="7FB74049" w14:textId="77777777" w:rsidR="00372203" w:rsidRPr="004610B7" w:rsidRDefault="00372203" w:rsidP="0029470E">
      <w:pPr>
        <w:ind w:left="720" w:hanging="720"/>
        <w:rPr>
          <w:sz w:val="20"/>
          <w:szCs w:val="24"/>
          <w:lang w:val="fr-BE"/>
        </w:rPr>
      </w:pPr>
      <w:r w:rsidRPr="004610B7">
        <w:rPr>
          <w:sz w:val="20"/>
          <w:szCs w:val="24"/>
          <w:lang w:val="fr-BE"/>
        </w:rPr>
        <w:t xml:space="preserve">le stockage et le transfert de produits dangereux ou les interventions sur des installations contenant ces </w:t>
      </w:r>
    </w:p>
    <w:p w14:paraId="342A2303" w14:textId="77777777" w:rsidR="00372203" w:rsidRPr="004610B7" w:rsidRDefault="00372203" w:rsidP="0029470E">
      <w:pPr>
        <w:ind w:left="720" w:hanging="720"/>
        <w:rPr>
          <w:sz w:val="20"/>
          <w:szCs w:val="24"/>
          <w:lang w:val="fr-FR"/>
        </w:rPr>
      </w:pPr>
      <w:r w:rsidRPr="004610B7">
        <w:rPr>
          <w:sz w:val="20"/>
          <w:szCs w:val="24"/>
          <w:lang w:val="fr-BE"/>
        </w:rPr>
        <w:t>produits.</w:t>
      </w:r>
    </w:p>
    <w:p w14:paraId="4F8DF28B" w14:textId="77777777" w:rsidR="0029470E" w:rsidRPr="004610B7" w:rsidRDefault="0029470E" w:rsidP="0029470E">
      <w:pPr>
        <w:ind w:left="720" w:hanging="720"/>
        <w:rPr>
          <w:rFonts w:cs="Arial"/>
          <w:lang w:val="fr-FR"/>
        </w:rPr>
      </w:pPr>
    </w:p>
    <w:p w14:paraId="139EB124" w14:textId="77777777" w:rsidR="00372203" w:rsidRPr="004610B7" w:rsidRDefault="00372203" w:rsidP="00372203">
      <w:pPr>
        <w:spacing w:before="144" w:after="144"/>
        <w:rPr>
          <w:sz w:val="20"/>
          <w:szCs w:val="24"/>
          <w:lang w:val="fr-BE"/>
        </w:rPr>
      </w:pPr>
      <w:r w:rsidRPr="004610B7">
        <w:rPr>
          <w:sz w:val="20"/>
          <w:szCs w:val="24"/>
          <w:lang w:val="fr-BE"/>
        </w:rPr>
        <w:t>Exemples de barrières critiques HSE : parois de citernes et de tuyauterie, prévention/protection de trop-plein, alarmes/indicateurs de détecteurs d'hydrocarbures, détection de fuites, systèmes de récupération de vapeur, pavages résistant aux hydrocarbures, digues, KWS...</w:t>
      </w:r>
    </w:p>
    <w:p w14:paraId="49FE621B" w14:textId="77777777" w:rsidR="00372203" w:rsidRPr="004610B7" w:rsidRDefault="00372203" w:rsidP="0029470E">
      <w:pPr>
        <w:ind w:left="720" w:hanging="720"/>
        <w:rPr>
          <w:i/>
          <w:sz w:val="20"/>
          <w:szCs w:val="24"/>
          <w:lang w:val="fr-BE"/>
        </w:rPr>
      </w:pPr>
      <w:r w:rsidRPr="004610B7">
        <w:rPr>
          <w:i/>
          <w:sz w:val="20"/>
          <w:szCs w:val="24"/>
          <w:lang w:val="fr-BE"/>
        </w:rPr>
        <w:t>Equipements de sécurité</w:t>
      </w:r>
    </w:p>
    <w:p w14:paraId="3F069035" w14:textId="77777777" w:rsidR="00372203" w:rsidRPr="004610B7" w:rsidRDefault="00372203" w:rsidP="0029470E">
      <w:pPr>
        <w:ind w:left="720" w:hanging="720"/>
        <w:rPr>
          <w:sz w:val="20"/>
          <w:szCs w:val="24"/>
          <w:lang w:val="fr-BE"/>
        </w:rPr>
      </w:pPr>
      <w:r w:rsidRPr="004610B7">
        <w:rPr>
          <w:sz w:val="20"/>
          <w:szCs w:val="24"/>
          <w:lang w:val="fr-BE"/>
        </w:rPr>
        <w:t xml:space="preserve">Camera ’s, installation lumières, cage de sécurité, stockage de sécurité, bouton holdup, alarme de antivol, </w:t>
      </w:r>
    </w:p>
    <w:p w14:paraId="79D71864" w14:textId="77777777" w:rsidR="00372203" w:rsidRPr="004610B7" w:rsidRDefault="00372203" w:rsidP="0029470E">
      <w:pPr>
        <w:ind w:left="720" w:hanging="720"/>
        <w:rPr>
          <w:sz w:val="20"/>
          <w:szCs w:val="24"/>
          <w:lang w:val="fr-BE"/>
        </w:rPr>
      </w:pPr>
      <w:r w:rsidRPr="004610B7">
        <w:rPr>
          <w:sz w:val="20"/>
          <w:szCs w:val="24"/>
          <w:lang w:val="fr-BE"/>
        </w:rPr>
        <w:t>systèmes d’entrées,  systèmes de gestion payements/cash</w:t>
      </w:r>
    </w:p>
    <w:p w14:paraId="4BCFBE0C" w14:textId="77777777" w:rsidR="00372203" w:rsidRPr="004610B7" w:rsidRDefault="00372203" w:rsidP="0029470E">
      <w:pPr>
        <w:ind w:left="720" w:hanging="720"/>
        <w:rPr>
          <w:sz w:val="20"/>
          <w:szCs w:val="24"/>
          <w:lang w:val="fr-BE"/>
        </w:rPr>
      </w:pPr>
    </w:p>
    <w:p w14:paraId="7BBAA6CD" w14:textId="77777777" w:rsidR="00372203" w:rsidRPr="004610B7" w:rsidRDefault="00372203" w:rsidP="0029470E">
      <w:pPr>
        <w:ind w:left="720" w:hanging="720"/>
        <w:rPr>
          <w:rFonts w:cs="Arial"/>
          <w:lang w:val="fr-FR"/>
        </w:rPr>
      </w:pPr>
    </w:p>
    <w:p w14:paraId="429DFB83" w14:textId="77777777" w:rsidR="0029470E" w:rsidRPr="004610B7" w:rsidRDefault="0029470E" w:rsidP="0029470E">
      <w:pPr>
        <w:ind w:left="720" w:hanging="720"/>
        <w:rPr>
          <w:b/>
          <w:szCs w:val="24"/>
          <w:lang w:val="fr-FR"/>
        </w:rPr>
      </w:pPr>
      <w:r w:rsidRPr="004610B7">
        <w:rPr>
          <w:lang w:val="fr-FR"/>
        </w:rPr>
        <w:sym w:font="Wingdings" w:char="F0E8"/>
      </w:r>
      <w:r w:rsidRPr="004610B7">
        <w:rPr>
          <w:b/>
          <w:szCs w:val="24"/>
          <w:lang w:val="fr-FR"/>
        </w:rPr>
        <w:t xml:space="preserve"> Exigences générales :</w:t>
      </w:r>
    </w:p>
    <w:p w14:paraId="41C69FF0" w14:textId="77777777" w:rsidR="0029470E" w:rsidRPr="004610B7" w:rsidRDefault="0029470E" w:rsidP="0029470E">
      <w:pPr>
        <w:spacing w:before="120"/>
        <w:rPr>
          <w:sz w:val="20"/>
          <w:szCs w:val="24"/>
          <w:lang w:val="fr-FR"/>
        </w:rPr>
      </w:pPr>
      <w:r w:rsidRPr="004610B7">
        <w:rPr>
          <w:sz w:val="20"/>
          <w:szCs w:val="24"/>
          <w:lang w:val="fr-FR"/>
        </w:rPr>
        <w:t>Aux fins de cette commande, une conformité est requise avec toutes les réglementations et législations en vigueur concernant la santé et la sécurité en vigueur en Europe (voir normes et directives européennes) et les dispositions de la législation nationale sur la sécurité, la santé et le bien-être.</w:t>
      </w:r>
    </w:p>
    <w:p w14:paraId="7BF2A1BC" w14:textId="77777777" w:rsidR="0029470E" w:rsidRPr="004610B7" w:rsidRDefault="0029470E" w:rsidP="0029470E">
      <w:pPr>
        <w:ind w:left="720" w:hanging="720"/>
        <w:rPr>
          <w:szCs w:val="24"/>
          <w:lang w:val="fr-FR"/>
        </w:rPr>
      </w:pPr>
    </w:p>
    <w:p w14:paraId="2633AA8D" w14:textId="77777777" w:rsidR="0029470E" w:rsidRPr="004610B7" w:rsidRDefault="0029470E" w:rsidP="0029470E">
      <w:pPr>
        <w:ind w:left="720" w:hanging="720"/>
        <w:rPr>
          <w:szCs w:val="24"/>
          <w:lang w:val="fr-FR"/>
        </w:rPr>
      </w:pPr>
    </w:p>
    <w:p w14:paraId="2722A370" w14:textId="77777777" w:rsidR="0029470E" w:rsidRPr="004610B7" w:rsidRDefault="0029470E" w:rsidP="0029470E">
      <w:pPr>
        <w:ind w:left="720" w:hanging="720"/>
        <w:rPr>
          <w:b/>
          <w:szCs w:val="24"/>
          <w:lang w:val="fr-FR"/>
        </w:rPr>
      </w:pPr>
      <w:r w:rsidRPr="004610B7">
        <w:rPr>
          <w:lang w:val="fr-FR"/>
        </w:rPr>
        <w:sym w:font="Wingdings" w:char="F0E8"/>
      </w:r>
      <w:r w:rsidRPr="004610B7">
        <w:rPr>
          <w:b/>
          <w:szCs w:val="24"/>
          <w:lang w:val="fr-FR"/>
        </w:rPr>
        <w:t xml:space="preserve"> Exigences spécifiques</w:t>
      </w:r>
    </w:p>
    <w:p w14:paraId="76E4CCB6" w14:textId="77777777" w:rsidR="0029470E" w:rsidRPr="004610B7" w:rsidRDefault="0029470E" w:rsidP="0029470E">
      <w:pPr>
        <w:numPr>
          <w:ilvl w:val="3"/>
          <w:numId w:val="4"/>
        </w:numPr>
        <w:tabs>
          <w:tab w:val="clear" w:pos="3240"/>
        </w:tabs>
        <w:autoSpaceDE w:val="0"/>
        <w:autoSpaceDN w:val="0"/>
        <w:adjustRightInd w:val="0"/>
        <w:spacing w:before="120"/>
        <w:ind w:left="714" w:hanging="357"/>
        <w:rPr>
          <w:rFonts w:cs="Arial"/>
          <w:sz w:val="20"/>
          <w:szCs w:val="20"/>
          <w:lang w:val="fr-FR"/>
        </w:rPr>
      </w:pPr>
      <w:r w:rsidRPr="004610B7">
        <w:rPr>
          <w:rFonts w:cs="Arial"/>
          <w:sz w:val="20"/>
          <w:szCs w:val="20"/>
          <w:lang w:val="fr-FR"/>
        </w:rPr>
        <w:t>PPE/89/686 telle qu'amendée ultérieurement</w:t>
      </w:r>
    </w:p>
    <w:p w14:paraId="428E57D4" w14:textId="77777777" w:rsidR="0029470E" w:rsidRPr="004610B7" w:rsidRDefault="0029470E" w:rsidP="0029470E">
      <w:pPr>
        <w:numPr>
          <w:ilvl w:val="3"/>
          <w:numId w:val="4"/>
        </w:numPr>
        <w:tabs>
          <w:tab w:val="clear" w:pos="3240"/>
        </w:tabs>
        <w:autoSpaceDE w:val="0"/>
        <w:autoSpaceDN w:val="0"/>
        <w:adjustRightInd w:val="0"/>
        <w:ind w:left="720"/>
        <w:rPr>
          <w:rFonts w:cs="Arial"/>
          <w:sz w:val="20"/>
          <w:szCs w:val="20"/>
          <w:lang w:val="fr-FR"/>
        </w:rPr>
      </w:pPr>
      <w:r w:rsidRPr="004610B7">
        <w:rPr>
          <w:rFonts w:cs="Arial"/>
          <w:sz w:val="20"/>
          <w:szCs w:val="20"/>
          <w:lang w:val="fr-FR"/>
        </w:rPr>
        <w:t>Normes EN pour certains EPP</w:t>
      </w:r>
    </w:p>
    <w:p w14:paraId="69CC47A4" w14:textId="77777777" w:rsidR="0029470E" w:rsidRPr="004610B7" w:rsidRDefault="0029470E" w:rsidP="0029470E">
      <w:pPr>
        <w:numPr>
          <w:ilvl w:val="3"/>
          <w:numId w:val="4"/>
        </w:numPr>
        <w:tabs>
          <w:tab w:val="clear" w:pos="3240"/>
        </w:tabs>
        <w:autoSpaceDE w:val="0"/>
        <w:autoSpaceDN w:val="0"/>
        <w:adjustRightInd w:val="0"/>
        <w:ind w:left="720"/>
        <w:rPr>
          <w:rFonts w:cs="Arial"/>
          <w:sz w:val="20"/>
          <w:szCs w:val="20"/>
          <w:lang w:val="fr-FR"/>
        </w:rPr>
      </w:pPr>
      <w:r w:rsidRPr="004610B7">
        <w:rPr>
          <w:rFonts w:cs="Arial"/>
          <w:sz w:val="20"/>
          <w:szCs w:val="20"/>
          <w:lang w:val="fr-FR"/>
        </w:rPr>
        <w:t>Exigences</w:t>
      </w:r>
      <w:r w:rsidR="00372203" w:rsidRPr="004610B7">
        <w:rPr>
          <w:rFonts w:cs="Arial"/>
          <w:sz w:val="20"/>
          <w:szCs w:val="20"/>
          <w:lang w:val="fr-FR"/>
        </w:rPr>
        <w:t xml:space="preserve"> </w:t>
      </w:r>
      <w:r w:rsidRPr="004610B7">
        <w:rPr>
          <w:rFonts w:cs="Arial"/>
          <w:sz w:val="20"/>
          <w:szCs w:val="20"/>
          <w:lang w:val="fr-FR"/>
        </w:rPr>
        <w:t>techniques et normes pour appareils et installations de détection et d'alarme</w:t>
      </w:r>
    </w:p>
    <w:p w14:paraId="5CE5406F" w14:textId="77777777" w:rsidR="0029470E" w:rsidRPr="004610B7" w:rsidRDefault="0029470E" w:rsidP="0029470E">
      <w:pPr>
        <w:numPr>
          <w:ilvl w:val="3"/>
          <w:numId w:val="4"/>
        </w:numPr>
        <w:tabs>
          <w:tab w:val="clear" w:pos="3240"/>
        </w:tabs>
        <w:autoSpaceDE w:val="0"/>
        <w:autoSpaceDN w:val="0"/>
        <w:adjustRightInd w:val="0"/>
        <w:ind w:left="720"/>
        <w:rPr>
          <w:rFonts w:cs="Arial"/>
          <w:sz w:val="20"/>
          <w:szCs w:val="20"/>
          <w:lang w:val="fr-FR"/>
        </w:rPr>
      </w:pPr>
      <w:r w:rsidRPr="004610B7">
        <w:rPr>
          <w:rFonts w:cs="Arial"/>
          <w:sz w:val="20"/>
          <w:szCs w:val="20"/>
          <w:lang w:val="fr-FR"/>
        </w:rPr>
        <w:t xml:space="preserve">Exigences légales pour équipements et installations de sauvetage </w:t>
      </w:r>
    </w:p>
    <w:p w14:paraId="61E5C4B4" w14:textId="77777777" w:rsidR="00372203" w:rsidRPr="004610B7" w:rsidRDefault="00372203" w:rsidP="0029470E">
      <w:pPr>
        <w:numPr>
          <w:ilvl w:val="3"/>
          <w:numId w:val="4"/>
        </w:numPr>
        <w:tabs>
          <w:tab w:val="clear" w:pos="3240"/>
        </w:tabs>
        <w:autoSpaceDE w:val="0"/>
        <w:autoSpaceDN w:val="0"/>
        <w:adjustRightInd w:val="0"/>
        <w:ind w:left="720"/>
        <w:rPr>
          <w:rFonts w:cs="Arial"/>
          <w:sz w:val="20"/>
          <w:szCs w:val="20"/>
          <w:lang w:val="fr-FR"/>
        </w:rPr>
      </w:pPr>
      <w:r w:rsidRPr="004610B7">
        <w:rPr>
          <w:rFonts w:cs="Arial"/>
          <w:sz w:val="20"/>
          <w:szCs w:val="20"/>
          <w:lang w:val="fr-FR"/>
        </w:rPr>
        <w:t>Barrières critique HSE : voir la Library concerné Barrier Management</w:t>
      </w:r>
    </w:p>
    <w:p w14:paraId="46B81A30" w14:textId="77777777" w:rsidR="00372203" w:rsidRPr="004610B7" w:rsidRDefault="00372203" w:rsidP="0029470E">
      <w:pPr>
        <w:numPr>
          <w:ilvl w:val="3"/>
          <w:numId w:val="4"/>
        </w:numPr>
        <w:tabs>
          <w:tab w:val="clear" w:pos="3240"/>
        </w:tabs>
        <w:autoSpaceDE w:val="0"/>
        <w:autoSpaceDN w:val="0"/>
        <w:adjustRightInd w:val="0"/>
        <w:ind w:left="720"/>
        <w:rPr>
          <w:rFonts w:cs="Arial"/>
          <w:sz w:val="20"/>
          <w:szCs w:val="20"/>
          <w:lang w:val="fr-FR"/>
        </w:rPr>
      </w:pPr>
      <w:r w:rsidRPr="004610B7">
        <w:rPr>
          <w:rFonts w:cs="Arial"/>
          <w:sz w:val="20"/>
          <w:szCs w:val="20"/>
          <w:lang w:val="fr-FR"/>
        </w:rPr>
        <w:t>Exigences équipements de sécurité :  KPNWE-DO-HSSE-18-005 Standards for Security hardware at service stations</w:t>
      </w:r>
    </w:p>
    <w:p w14:paraId="1FD17363"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Autre</w:t>
      </w:r>
    </w:p>
    <w:p w14:paraId="41446F89" w14:textId="77777777" w:rsidR="0029470E" w:rsidRPr="004816C1" w:rsidRDefault="0029470E" w:rsidP="0029470E">
      <w:pPr>
        <w:rPr>
          <w:b/>
          <w:szCs w:val="24"/>
          <w:lang w:val="fr-FR"/>
        </w:rPr>
      </w:pPr>
    </w:p>
    <w:p w14:paraId="7977BB0D" w14:textId="77777777" w:rsidR="0029470E" w:rsidRPr="004816C1" w:rsidRDefault="0029470E" w:rsidP="0029470E">
      <w:pPr>
        <w:rPr>
          <w:b/>
          <w:szCs w:val="24"/>
          <w:lang w:val="fr-FR"/>
        </w:rPr>
      </w:pPr>
    </w:p>
    <w:p w14:paraId="014FCB3A" w14:textId="77777777" w:rsidR="0029470E" w:rsidRPr="004816C1" w:rsidRDefault="0029470E" w:rsidP="0029470E">
      <w:pPr>
        <w:rPr>
          <w:b/>
          <w:szCs w:val="24"/>
          <w:lang w:val="fr-FR"/>
        </w:rPr>
      </w:pPr>
      <w:r w:rsidRPr="004816C1">
        <w:rPr>
          <w:lang w:val="fr-FR"/>
        </w:rPr>
        <w:sym w:font="Wingdings" w:char="F0E8"/>
      </w:r>
      <w:r w:rsidRPr="004816C1">
        <w:rPr>
          <w:b/>
          <w:szCs w:val="24"/>
          <w:lang w:val="fr-FR"/>
        </w:rPr>
        <w:t xml:space="preserve"> Documents à fournir :</w:t>
      </w:r>
    </w:p>
    <w:p w14:paraId="6D3419F4" w14:textId="77777777" w:rsidR="0029470E" w:rsidRPr="004816C1" w:rsidRDefault="0029470E" w:rsidP="0029470E">
      <w:pPr>
        <w:spacing w:before="120"/>
        <w:rPr>
          <w:sz w:val="20"/>
          <w:szCs w:val="24"/>
          <w:lang w:val="fr-FR"/>
        </w:rPr>
      </w:pPr>
      <w:r w:rsidRPr="004816C1">
        <w:rPr>
          <w:sz w:val="20"/>
          <w:szCs w:val="24"/>
          <w:lang w:val="fr-FR"/>
        </w:rPr>
        <w:t>Le fabricant ou fournisseur fournira les documents ci-dessous pas plus tard qu'à la livraison des marchandises dans les langues nationales officielles :</w:t>
      </w:r>
    </w:p>
    <w:p w14:paraId="02D49417"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une déclaration de conformité avec les Directives européennes et la législation nationale implémentant ces directives (Déclaration CE) le cas échéant.</w:t>
      </w:r>
    </w:p>
    <w:p w14:paraId="3041EB55"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tout rapport d'approbation et autres certificats démontrant l'adéquation de l'équipement de travail.</w:t>
      </w:r>
    </w:p>
    <w:p w14:paraId="6BEDDF77" w14:textId="77777777" w:rsidR="0029470E" w:rsidRPr="004816C1" w:rsidRDefault="0029470E" w:rsidP="0029470E">
      <w:pPr>
        <w:numPr>
          <w:ilvl w:val="3"/>
          <w:numId w:val="4"/>
        </w:numPr>
        <w:tabs>
          <w:tab w:val="clear" w:pos="3240"/>
        </w:tabs>
        <w:autoSpaceDE w:val="0"/>
        <w:autoSpaceDN w:val="0"/>
        <w:adjustRightInd w:val="0"/>
        <w:ind w:left="720"/>
        <w:rPr>
          <w:rFonts w:cs="Arial"/>
          <w:sz w:val="20"/>
          <w:szCs w:val="20"/>
          <w:lang w:val="fr-FR"/>
        </w:rPr>
      </w:pPr>
      <w:r w:rsidRPr="004816C1">
        <w:rPr>
          <w:rFonts w:cs="Arial"/>
          <w:sz w:val="20"/>
          <w:szCs w:val="20"/>
          <w:lang w:val="fr-FR"/>
        </w:rPr>
        <w:t>les manuels et documents avec les instructions d'utilisation, d'inspection et de maintenance, les limites d'utilisation et les mesures de sécurité requises.</w:t>
      </w:r>
    </w:p>
    <w:p w14:paraId="1FA2C2EE" w14:textId="77777777" w:rsidR="0029470E" w:rsidRPr="004816C1" w:rsidRDefault="0029470E" w:rsidP="0029470E">
      <w:pPr>
        <w:rPr>
          <w:rFonts w:cs="Arial"/>
          <w:lang w:val="fr-FR"/>
        </w:rPr>
      </w:pPr>
    </w:p>
    <w:p w14:paraId="421CF11D" w14:textId="77777777" w:rsidR="0029470E" w:rsidRPr="004816C1" w:rsidRDefault="0029470E" w:rsidP="0029470E">
      <w:pPr>
        <w:rPr>
          <w:rFonts w:cs="Arial"/>
          <w:lang w:val="fr-FR"/>
        </w:rPr>
      </w:pPr>
    </w:p>
    <w:p w14:paraId="6B5AB867" w14:textId="77777777" w:rsidR="0029470E" w:rsidRPr="004816C1" w:rsidRDefault="0029470E" w:rsidP="0029470E">
      <w:pPr>
        <w:rPr>
          <w:rFonts w:cs="Arial"/>
          <w:b/>
          <w:lang w:val="fr-FR"/>
        </w:rPr>
      </w:pPr>
      <w:r w:rsidRPr="004816C1">
        <w:rPr>
          <w:lang w:val="fr-FR"/>
        </w:rPr>
        <w:sym w:font="Wingdings" w:char="F0E8"/>
      </w:r>
      <w:r w:rsidRPr="004816C1">
        <w:rPr>
          <w:rFonts w:cs="Arial"/>
          <w:b/>
          <w:lang w:val="fr-FR"/>
        </w:rPr>
        <w:t>Signes de sécurité :</w:t>
      </w:r>
    </w:p>
    <w:p w14:paraId="12614394" w14:textId="77777777" w:rsidR="0029470E" w:rsidRPr="004816C1" w:rsidRDefault="0029470E" w:rsidP="0029470E">
      <w:pPr>
        <w:spacing w:before="120"/>
        <w:rPr>
          <w:sz w:val="20"/>
          <w:szCs w:val="24"/>
          <w:lang w:val="fr-FR"/>
        </w:rPr>
      </w:pPr>
      <w:r w:rsidRPr="004816C1">
        <w:rPr>
          <w:sz w:val="20"/>
          <w:szCs w:val="24"/>
          <w:lang w:val="fr-FR"/>
        </w:rPr>
        <w:t>Les symboles utilisés doivent être conformes aux réglementations et normes nationales et européennes.</w:t>
      </w:r>
    </w:p>
    <w:p w14:paraId="386A377E" w14:textId="77777777" w:rsidR="0029470E" w:rsidRPr="004816C1" w:rsidRDefault="0029470E" w:rsidP="0029470E">
      <w:pPr>
        <w:spacing w:before="120"/>
        <w:rPr>
          <w:sz w:val="20"/>
          <w:szCs w:val="24"/>
          <w:lang w:val="fr-FR"/>
        </w:rPr>
      </w:pPr>
    </w:p>
    <w:p w14:paraId="5DDFB57D" w14:textId="77777777" w:rsidR="0029470E" w:rsidRPr="004816C1" w:rsidRDefault="0029470E" w:rsidP="0029470E">
      <w:pPr>
        <w:pStyle w:val="Heading2"/>
        <w:rPr>
          <w:sz w:val="22"/>
          <w:szCs w:val="22"/>
          <w:lang w:val="fr-FR"/>
        </w:rPr>
      </w:pPr>
      <w:r w:rsidRPr="004816C1">
        <w:rPr>
          <w:lang w:val="fr-FR"/>
        </w:rPr>
        <w:br w:type="page"/>
      </w:r>
      <w:bookmarkStart w:id="18" w:name="_Toc314574159"/>
      <w:bookmarkStart w:id="19" w:name="_Toc317774568"/>
      <w:r w:rsidRPr="004816C1">
        <w:rPr>
          <w:sz w:val="22"/>
          <w:szCs w:val="22"/>
          <w:lang w:val="fr-FR"/>
        </w:rPr>
        <w:t>5d Autres équipements de travail</w:t>
      </w:r>
      <w:bookmarkEnd w:id="18"/>
      <w:bookmarkEnd w:id="19"/>
    </w:p>
    <w:p w14:paraId="6A4258A5" w14:textId="77777777" w:rsidR="0029470E" w:rsidRPr="004816C1" w:rsidRDefault="0029470E" w:rsidP="0029470E">
      <w:pPr>
        <w:rPr>
          <w:lang w:val="fr-FR"/>
        </w:rPr>
      </w:pPr>
    </w:p>
    <w:p w14:paraId="0E4FA2C9" w14:textId="77777777" w:rsidR="0029470E" w:rsidRPr="004816C1" w:rsidRDefault="0029470E" w:rsidP="0029470E">
      <w:pPr>
        <w:ind w:left="720" w:hanging="720"/>
        <w:rPr>
          <w:rFonts w:cs="Arial"/>
          <w:b/>
          <w:lang w:val="fr-FR"/>
        </w:rPr>
      </w:pPr>
      <w:r w:rsidRPr="004816C1">
        <w:rPr>
          <w:lang w:val="fr-FR"/>
        </w:rPr>
        <w:sym w:font="Wingdings" w:char="F0E8"/>
      </w:r>
      <w:r w:rsidRPr="004816C1">
        <w:rPr>
          <w:rFonts w:cs="Arial"/>
          <w:b/>
          <w:lang w:val="fr-FR"/>
        </w:rPr>
        <w:t xml:space="preserve"> Définition :</w:t>
      </w:r>
    </w:p>
    <w:p w14:paraId="2024C1A1" w14:textId="77777777" w:rsidR="0029470E" w:rsidRPr="004816C1" w:rsidRDefault="0029470E" w:rsidP="0029470E">
      <w:pPr>
        <w:rPr>
          <w:rFonts w:cs="Arial"/>
          <w:sz w:val="20"/>
          <w:szCs w:val="20"/>
          <w:lang w:val="fr-FR"/>
        </w:rPr>
      </w:pPr>
    </w:p>
    <w:p w14:paraId="3D24F157" w14:textId="77777777" w:rsidR="0029470E" w:rsidRPr="004816C1" w:rsidRDefault="0029470E" w:rsidP="0029470E">
      <w:pPr>
        <w:shd w:val="clear" w:color="auto" w:fill="F5F5F5"/>
        <w:textAlignment w:val="top"/>
        <w:rPr>
          <w:rFonts w:cs="Arial"/>
          <w:sz w:val="20"/>
          <w:szCs w:val="20"/>
          <w:lang w:val="fr-FR"/>
        </w:rPr>
      </w:pPr>
      <w:r w:rsidRPr="004816C1">
        <w:rPr>
          <w:rFonts w:cs="Arial"/>
          <w:sz w:val="20"/>
          <w:szCs w:val="20"/>
          <w:lang w:val="fr-FR"/>
        </w:rPr>
        <w:t>Tout autre équipement utilisé pour le travail et non repris dans les 4 autres catégories mais qui montre les aspects de sécurité pour lesquels des exigences de sécurité supplémentaires et une implication HSSE sont nécessaires.</w:t>
      </w:r>
    </w:p>
    <w:p w14:paraId="4D4B64C1" w14:textId="77777777" w:rsidR="0029470E" w:rsidRPr="004816C1" w:rsidRDefault="0029470E" w:rsidP="0029470E">
      <w:pPr>
        <w:shd w:val="clear" w:color="auto" w:fill="F5F5F5"/>
        <w:textAlignment w:val="top"/>
        <w:rPr>
          <w:rFonts w:cs="Arial"/>
          <w:sz w:val="20"/>
          <w:szCs w:val="20"/>
          <w:lang w:val="fr-FR"/>
        </w:rPr>
      </w:pPr>
    </w:p>
    <w:p w14:paraId="60652B42" w14:textId="77777777" w:rsidR="0029470E" w:rsidRPr="004610B7" w:rsidRDefault="0029470E" w:rsidP="0029470E">
      <w:pPr>
        <w:shd w:val="clear" w:color="auto" w:fill="F5F5F5"/>
        <w:textAlignment w:val="top"/>
        <w:rPr>
          <w:rFonts w:cs="Arial"/>
          <w:sz w:val="20"/>
          <w:szCs w:val="20"/>
          <w:lang w:val="fr-FR"/>
        </w:rPr>
      </w:pPr>
      <w:r w:rsidRPr="004816C1">
        <w:rPr>
          <w:rFonts w:cs="Arial"/>
          <w:sz w:val="20"/>
          <w:szCs w:val="20"/>
          <w:lang w:val="fr-FR"/>
        </w:rPr>
        <w:t xml:space="preserve">ex. échelle, échafaudage, plate-forme élévatrice, écran d'ordinateur, </w:t>
      </w:r>
      <w:r w:rsidR="00CE588D" w:rsidRPr="004610B7">
        <w:rPr>
          <w:rFonts w:cs="Arial"/>
          <w:sz w:val="20"/>
          <w:szCs w:val="20"/>
          <w:lang w:val="fr-FR"/>
        </w:rPr>
        <w:t xml:space="preserve">tuyaux flexibles, </w:t>
      </w:r>
      <w:r w:rsidRPr="004610B7">
        <w:rPr>
          <w:rFonts w:cs="Arial"/>
          <w:sz w:val="20"/>
          <w:szCs w:val="20"/>
          <w:lang w:val="fr-FR"/>
        </w:rPr>
        <w:t>…</w:t>
      </w:r>
    </w:p>
    <w:p w14:paraId="24397971" w14:textId="77777777" w:rsidR="0029470E" w:rsidRPr="004610B7" w:rsidRDefault="0029470E" w:rsidP="0029470E">
      <w:pPr>
        <w:rPr>
          <w:rFonts w:cs="Arial"/>
          <w:sz w:val="20"/>
          <w:szCs w:val="20"/>
          <w:lang w:val="fr-FR"/>
        </w:rPr>
      </w:pPr>
    </w:p>
    <w:p w14:paraId="4BF49E32" w14:textId="77777777" w:rsidR="0029470E" w:rsidRPr="004610B7" w:rsidRDefault="0029470E" w:rsidP="0029470E">
      <w:pPr>
        <w:rPr>
          <w:rFonts w:cs="Arial"/>
          <w:sz w:val="20"/>
          <w:szCs w:val="20"/>
          <w:lang w:val="fr-FR"/>
        </w:rPr>
      </w:pPr>
    </w:p>
    <w:p w14:paraId="0265BC35" w14:textId="77777777" w:rsidR="0029470E" w:rsidRPr="004610B7" w:rsidRDefault="0029470E" w:rsidP="0029470E">
      <w:pPr>
        <w:ind w:left="720" w:hanging="720"/>
        <w:rPr>
          <w:b/>
          <w:szCs w:val="24"/>
          <w:lang w:val="fr-FR"/>
        </w:rPr>
      </w:pPr>
      <w:r w:rsidRPr="004610B7">
        <w:rPr>
          <w:lang w:val="fr-FR"/>
        </w:rPr>
        <w:sym w:font="Wingdings" w:char="F0E8"/>
      </w:r>
      <w:r w:rsidRPr="004610B7">
        <w:rPr>
          <w:b/>
          <w:szCs w:val="24"/>
          <w:lang w:val="fr-FR"/>
        </w:rPr>
        <w:t xml:space="preserve"> Exigences générales :</w:t>
      </w:r>
    </w:p>
    <w:p w14:paraId="13F20124" w14:textId="77777777" w:rsidR="0029470E" w:rsidRPr="004610B7" w:rsidRDefault="0029470E" w:rsidP="0029470E">
      <w:pPr>
        <w:ind w:left="720" w:hanging="720"/>
        <w:rPr>
          <w:b/>
          <w:szCs w:val="24"/>
          <w:lang w:val="fr-FR"/>
        </w:rPr>
      </w:pPr>
    </w:p>
    <w:p w14:paraId="46228B49" w14:textId="77777777" w:rsidR="0029470E" w:rsidRPr="004610B7" w:rsidRDefault="0029470E" w:rsidP="0029470E">
      <w:pPr>
        <w:rPr>
          <w:sz w:val="20"/>
          <w:szCs w:val="24"/>
          <w:lang w:val="fr-FR"/>
        </w:rPr>
      </w:pPr>
      <w:r w:rsidRPr="004610B7">
        <w:rPr>
          <w:sz w:val="20"/>
          <w:szCs w:val="24"/>
          <w:lang w:val="fr-FR"/>
        </w:rPr>
        <w:t>Aux fins de cette commande, une conformité est requise avec toutes les réglementations et législations en vigueur concernant la santé et la sécurité en vigueur en Europe (voir normes et directives européennes) et les dispositions de la législation nationale sur la sécurité, la santé et le bien-être.</w:t>
      </w:r>
    </w:p>
    <w:p w14:paraId="36464BC2" w14:textId="77777777" w:rsidR="0029470E" w:rsidRPr="004610B7" w:rsidRDefault="0029470E" w:rsidP="0029470E">
      <w:pPr>
        <w:spacing w:after="120"/>
        <w:ind w:left="283"/>
        <w:rPr>
          <w:lang w:val="fr-FR"/>
        </w:rPr>
      </w:pPr>
    </w:p>
    <w:p w14:paraId="41D51BF5" w14:textId="77777777" w:rsidR="0029470E" w:rsidRPr="004610B7" w:rsidRDefault="0029470E" w:rsidP="0029470E">
      <w:pPr>
        <w:ind w:left="720" w:hanging="720"/>
        <w:rPr>
          <w:b/>
          <w:szCs w:val="24"/>
          <w:lang w:val="fr-FR"/>
        </w:rPr>
      </w:pPr>
      <w:r w:rsidRPr="004610B7">
        <w:rPr>
          <w:lang w:val="fr-FR"/>
        </w:rPr>
        <w:sym w:font="Wingdings" w:char="F0E8"/>
      </w:r>
      <w:r w:rsidRPr="004610B7">
        <w:rPr>
          <w:b/>
          <w:szCs w:val="24"/>
          <w:lang w:val="fr-FR"/>
        </w:rPr>
        <w:t xml:space="preserve"> Exigences spécifiques</w:t>
      </w:r>
    </w:p>
    <w:p w14:paraId="279E4E9C" w14:textId="77777777" w:rsidR="0029470E" w:rsidRPr="004610B7" w:rsidRDefault="0029470E" w:rsidP="0029470E">
      <w:pPr>
        <w:rPr>
          <w:szCs w:val="24"/>
          <w:lang w:val="fr-FR"/>
        </w:rPr>
      </w:pPr>
    </w:p>
    <w:p w14:paraId="7F3A90E2" w14:textId="77777777" w:rsidR="0029470E" w:rsidRPr="004610B7" w:rsidRDefault="0029470E" w:rsidP="0029470E">
      <w:pPr>
        <w:numPr>
          <w:ilvl w:val="0"/>
          <w:numId w:val="9"/>
        </w:numPr>
        <w:autoSpaceDE w:val="0"/>
        <w:autoSpaceDN w:val="0"/>
        <w:adjustRightInd w:val="0"/>
        <w:rPr>
          <w:rFonts w:cs="Arial"/>
          <w:sz w:val="20"/>
          <w:szCs w:val="20"/>
          <w:lang w:val="fr-FR"/>
        </w:rPr>
      </w:pPr>
      <w:r w:rsidRPr="004610B7">
        <w:rPr>
          <w:rFonts w:cs="Arial"/>
          <w:sz w:val="20"/>
          <w:szCs w:val="20"/>
          <w:lang w:val="fr-FR"/>
        </w:rPr>
        <w:t>Exigences techniques et normes le cas échéant</w:t>
      </w:r>
    </w:p>
    <w:p w14:paraId="04D5229E" w14:textId="77777777" w:rsidR="0029470E" w:rsidRPr="004610B7" w:rsidRDefault="0029470E" w:rsidP="0029470E">
      <w:pPr>
        <w:numPr>
          <w:ilvl w:val="0"/>
          <w:numId w:val="9"/>
        </w:numPr>
        <w:autoSpaceDE w:val="0"/>
        <w:autoSpaceDN w:val="0"/>
        <w:adjustRightInd w:val="0"/>
        <w:rPr>
          <w:rFonts w:cs="Arial"/>
          <w:sz w:val="20"/>
          <w:szCs w:val="20"/>
          <w:lang w:val="fr-FR"/>
        </w:rPr>
      </w:pPr>
      <w:r w:rsidRPr="004610B7">
        <w:rPr>
          <w:rFonts w:cs="Arial"/>
          <w:sz w:val="20"/>
          <w:szCs w:val="20"/>
          <w:lang w:val="fr-FR"/>
        </w:rPr>
        <w:t>Exigences légales</w:t>
      </w:r>
    </w:p>
    <w:p w14:paraId="7F9DCC41" w14:textId="77777777" w:rsidR="00CE588D" w:rsidRPr="00D5720B" w:rsidRDefault="00CE588D" w:rsidP="00CE588D">
      <w:pPr>
        <w:numPr>
          <w:ilvl w:val="0"/>
          <w:numId w:val="9"/>
        </w:numPr>
        <w:autoSpaceDE w:val="0"/>
        <w:autoSpaceDN w:val="0"/>
        <w:adjustRightInd w:val="0"/>
        <w:rPr>
          <w:rFonts w:cs="Arial"/>
          <w:sz w:val="20"/>
          <w:szCs w:val="20"/>
          <w:lang w:val="fr-FR"/>
        </w:rPr>
      </w:pPr>
      <w:r w:rsidRPr="00D5720B">
        <w:rPr>
          <w:rFonts w:cs="Arial"/>
          <w:sz w:val="20"/>
          <w:szCs w:val="20"/>
          <w:lang w:val="fr-FR"/>
        </w:rPr>
        <w:t>Tuyaux flexibles •: Selon la législation locale ou norme nationale</w:t>
      </w:r>
      <w:r w:rsidR="004610B7" w:rsidRPr="00D5720B">
        <w:rPr>
          <w:rFonts w:cs="Arial"/>
          <w:sz w:val="20"/>
          <w:szCs w:val="20"/>
          <w:lang w:val="fr-FR"/>
        </w:rPr>
        <w:br/>
        <w:t>Voir aussi KPNWE-CL-HSSE-10-087 Task Safety Requirements Flexible Hose Assemblies</w:t>
      </w:r>
    </w:p>
    <w:p w14:paraId="63B1D70B" w14:textId="77777777" w:rsidR="0029470E" w:rsidRPr="00D5720B" w:rsidRDefault="0029470E" w:rsidP="0029470E">
      <w:pPr>
        <w:numPr>
          <w:ilvl w:val="0"/>
          <w:numId w:val="9"/>
        </w:numPr>
        <w:autoSpaceDE w:val="0"/>
        <w:autoSpaceDN w:val="0"/>
        <w:adjustRightInd w:val="0"/>
        <w:rPr>
          <w:rFonts w:cs="Arial"/>
          <w:sz w:val="20"/>
          <w:szCs w:val="20"/>
          <w:lang w:val="fr-FR"/>
        </w:rPr>
      </w:pPr>
      <w:r w:rsidRPr="00D5720B">
        <w:rPr>
          <w:rFonts w:cs="Arial"/>
          <w:sz w:val="20"/>
          <w:szCs w:val="20"/>
          <w:lang w:val="fr-FR"/>
        </w:rPr>
        <w:t>Autre</w:t>
      </w:r>
    </w:p>
    <w:p w14:paraId="38939D89" w14:textId="77777777" w:rsidR="0029470E" w:rsidRPr="00D5720B" w:rsidRDefault="0029470E" w:rsidP="0029470E">
      <w:pPr>
        <w:rPr>
          <w:b/>
          <w:szCs w:val="24"/>
          <w:lang w:val="fr-FR"/>
        </w:rPr>
      </w:pPr>
    </w:p>
    <w:p w14:paraId="120F50C3" w14:textId="77777777" w:rsidR="0029470E" w:rsidRPr="00D5720B" w:rsidRDefault="0029470E" w:rsidP="0029470E">
      <w:pPr>
        <w:rPr>
          <w:b/>
          <w:szCs w:val="24"/>
          <w:lang w:val="fr-FR"/>
        </w:rPr>
      </w:pPr>
    </w:p>
    <w:p w14:paraId="709A00F5" w14:textId="77777777" w:rsidR="0029470E" w:rsidRPr="00D5720B" w:rsidRDefault="0029470E" w:rsidP="0029470E">
      <w:pPr>
        <w:rPr>
          <w:b/>
          <w:szCs w:val="24"/>
          <w:lang w:val="fr-FR"/>
        </w:rPr>
      </w:pPr>
      <w:r w:rsidRPr="00D5720B">
        <w:rPr>
          <w:lang w:val="fr-FR"/>
        </w:rPr>
        <w:sym w:font="Wingdings" w:char="F0E8"/>
      </w:r>
      <w:r w:rsidRPr="00D5720B">
        <w:rPr>
          <w:b/>
          <w:szCs w:val="24"/>
          <w:lang w:val="fr-FR"/>
        </w:rPr>
        <w:t xml:space="preserve"> Documents à fournir :</w:t>
      </w:r>
    </w:p>
    <w:p w14:paraId="5F23B914" w14:textId="77777777" w:rsidR="0029470E" w:rsidRPr="00D5720B" w:rsidRDefault="0029470E" w:rsidP="0029470E">
      <w:pPr>
        <w:rPr>
          <w:b/>
          <w:szCs w:val="24"/>
          <w:lang w:val="fr-FR"/>
        </w:rPr>
      </w:pPr>
    </w:p>
    <w:p w14:paraId="78801AB1" w14:textId="77777777" w:rsidR="0029470E" w:rsidRPr="00D5720B" w:rsidRDefault="0029470E" w:rsidP="0029470E">
      <w:pPr>
        <w:rPr>
          <w:sz w:val="20"/>
          <w:szCs w:val="24"/>
          <w:lang w:val="fr-FR"/>
        </w:rPr>
      </w:pPr>
      <w:r w:rsidRPr="00D5720B">
        <w:rPr>
          <w:sz w:val="20"/>
          <w:szCs w:val="24"/>
          <w:lang w:val="fr-FR"/>
        </w:rPr>
        <w:t>Le fabricant ou fournisseur fournira les documents ci-dessous pas plus tard qu'à la livraison des marchandises dans les langues nationales officielles :</w:t>
      </w:r>
    </w:p>
    <w:p w14:paraId="658CDDC0" w14:textId="77777777" w:rsidR="0029470E" w:rsidRPr="00D5720B" w:rsidRDefault="0029470E" w:rsidP="0029470E">
      <w:pPr>
        <w:numPr>
          <w:ilvl w:val="0"/>
          <w:numId w:val="10"/>
        </w:numPr>
        <w:autoSpaceDE w:val="0"/>
        <w:autoSpaceDN w:val="0"/>
        <w:adjustRightInd w:val="0"/>
        <w:rPr>
          <w:sz w:val="20"/>
          <w:szCs w:val="24"/>
          <w:lang w:val="fr-FR"/>
        </w:rPr>
      </w:pPr>
      <w:r w:rsidRPr="00D5720B">
        <w:rPr>
          <w:sz w:val="20"/>
          <w:szCs w:val="24"/>
          <w:lang w:val="fr-FR"/>
        </w:rPr>
        <w:t>une déclaration de conformité avec les Directives européennes et la législation nationale implémentant ces directives (Déclaration CE) le cas échéant.</w:t>
      </w:r>
    </w:p>
    <w:p w14:paraId="68240CDA" w14:textId="77777777" w:rsidR="0029470E" w:rsidRPr="00D5720B" w:rsidRDefault="0029470E" w:rsidP="0029470E">
      <w:pPr>
        <w:numPr>
          <w:ilvl w:val="0"/>
          <w:numId w:val="10"/>
        </w:numPr>
        <w:autoSpaceDE w:val="0"/>
        <w:autoSpaceDN w:val="0"/>
        <w:adjustRightInd w:val="0"/>
        <w:rPr>
          <w:sz w:val="20"/>
          <w:szCs w:val="24"/>
          <w:lang w:val="fr-FR"/>
        </w:rPr>
      </w:pPr>
      <w:r w:rsidRPr="00D5720B">
        <w:rPr>
          <w:sz w:val="20"/>
          <w:szCs w:val="24"/>
          <w:lang w:val="fr-FR"/>
        </w:rPr>
        <w:t>tout rapport d'approbation et autres certificats démontrant l'adéqua</w:t>
      </w:r>
      <w:r w:rsidR="004610B7" w:rsidRPr="00D5720B">
        <w:rPr>
          <w:sz w:val="20"/>
          <w:szCs w:val="24"/>
          <w:lang w:val="fr-FR"/>
        </w:rPr>
        <w:t>tion de l'équipement de travail ;</w:t>
      </w:r>
      <w:r w:rsidR="004610B7" w:rsidRPr="00D5720B">
        <w:rPr>
          <w:sz w:val="20"/>
          <w:szCs w:val="24"/>
          <w:lang w:val="fr-FR"/>
        </w:rPr>
        <w:br/>
        <w:t xml:space="preserve">pour les tuyaux flexibles, certificats avec toutes les données exigé par </w:t>
      </w:r>
      <w:r w:rsidR="004610B7" w:rsidRPr="00D5720B">
        <w:rPr>
          <w:sz w:val="20"/>
          <w:szCs w:val="24"/>
          <w:lang w:val="fr-FR"/>
        </w:rPr>
        <w:br/>
      </w:r>
      <w:r w:rsidR="004610B7" w:rsidRPr="00D5720B">
        <w:rPr>
          <w:rFonts w:cs="Arial"/>
          <w:sz w:val="20"/>
          <w:szCs w:val="20"/>
          <w:lang w:val="fr-FR"/>
        </w:rPr>
        <w:t>KPNWE-CL-HSSE-10-087 Task Safety Requirements Flexible Hose Assemblies.</w:t>
      </w:r>
    </w:p>
    <w:p w14:paraId="4A0DFBEF" w14:textId="77777777" w:rsidR="0029470E" w:rsidRPr="00D5720B" w:rsidRDefault="0029470E" w:rsidP="0029470E">
      <w:pPr>
        <w:numPr>
          <w:ilvl w:val="0"/>
          <w:numId w:val="10"/>
        </w:numPr>
        <w:autoSpaceDE w:val="0"/>
        <w:autoSpaceDN w:val="0"/>
        <w:adjustRightInd w:val="0"/>
        <w:rPr>
          <w:sz w:val="20"/>
          <w:szCs w:val="24"/>
          <w:lang w:val="fr-FR"/>
        </w:rPr>
      </w:pPr>
      <w:r w:rsidRPr="00D5720B">
        <w:rPr>
          <w:sz w:val="20"/>
          <w:szCs w:val="24"/>
          <w:lang w:val="fr-FR"/>
        </w:rPr>
        <w:t>les manuels et documents avec les instructions d'utilisation, d'inspection et de maintenance, les limites d'utilisation et les mesures de sécurité requises.</w:t>
      </w:r>
    </w:p>
    <w:p w14:paraId="1586D984" w14:textId="77777777" w:rsidR="0029470E" w:rsidRPr="00D5720B" w:rsidRDefault="0029470E" w:rsidP="0029470E">
      <w:pPr>
        <w:rPr>
          <w:rFonts w:cs="Arial"/>
          <w:lang w:val="fr-FR"/>
        </w:rPr>
      </w:pPr>
    </w:p>
    <w:p w14:paraId="715360B0" w14:textId="77777777" w:rsidR="0029470E" w:rsidRPr="004816C1" w:rsidRDefault="0029470E" w:rsidP="0029470E">
      <w:pPr>
        <w:rPr>
          <w:rFonts w:cs="Arial"/>
          <w:lang w:val="fr-FR"/>
        </w:rPr>
      </w:pPr>
    </w:p>
    <w:p w14:paraId="26B12192" w14:textId="77777777" w:rsidR="0029470E" w:rsidRPr="004816C1" w:rsidRDefault="0029470E" w:rsidP="0029470E">
      <w:pPr>
        <w:rPr>
          <w:rFonts w:cs="Arial"/>
          <w:b/>
          <w:lang w:val="fr-FR"/>
        </w:rPr>
      </w:pPr>
      <w:r w:rsidRPr="004816C1">
        <w:rPr>
          <w:lang w:val="fr-FR"/>
        </w:rPr>
        <w:sym w:font="Wingdings" w:char="F0E8"/>
      </w:r>
      <w:r w:rsidRPr="004816C1">
        <w:rPr>
          <w:rFonts w:cs="Arial"/>
          <w:b/>
          <w:lang w:val="fr-FR"/>
        </w:rPr>
        <w:t xml:space="preserve"> Signes de sécurité :</w:t>
      </w:r>
    </w:p>
    <w:p w14:paraId="7461AB96" w14:textId="77777777" w:rsidR="0029470E" w:rsidRPr="004816C1" w:rsidRDefault="0029470E" w:rsidP="0029470E">
      <w:pPr>
        <w:rPr>
          <w:rFonts w:cs="Arial"/>
          <w:lang w:val="fr-FR"/>
        </w:rPr>
      </w:pPr>
    </w:p>
    <w:p w14:paraId="6200999E" w14:textId="77777777" w:rsidR="0029470E" w:rsidRPr="004816C1" w:rsidRDefault="0029470E" w:rsidP="0029470E">
      <w:pPr>
        <w:shd w:val="clear" w:color="auto" w:fill="F5F5F5"/>
        <w:textAlignment w:val="top"/>
        <w:rPr>
          <w:rFonts w:cs="Arial"/>
          <w:sz w:val="20"/>
          <w:szCs w:val="20"/>
          <w:lang w:val="fr-FR"/>
        </w:rPr>
      </w:pPr>
      <w:r w:rsidRPr="004816C1">
        <w:rPr>
          <w:rFonts w:cs="Arial"/>
          <w:sz w:val="20"/>
          <w:szCs w:val="20"/>
          <w:lang w:val="fr-FR"/>
        </w:rPr>
        <w:t>Les équipements comprennent les étiquettes de réglementation, les icônes et les signes qui correspondent aux normes et réglementations nationales et européennes.</w:t>
      </w:r>
    </w:p>
    <w:p w14:paraId="4C12339D" w14:textId="77777777" w:rsidR="0029470E" w:rsidRPr="004816C1" w:rsidRDefault="0029470E" w:rsidP="0029470E">
      <w:pPr>
        <w:rPr>
          <w:rFonts w:cs="Arial"/>
          <w:lang w:val="fr-FR"/>
        </w:rPr>
      </w:pPr>
    </w:p>
    <w:p w14:paraId="7152F97B" w14:textId="77777777" w:rsidR="0029470E" w:rsidRPr="004816C1" w:rsidRDefault="0029470E" w:rsidP="0029470E">
      <w:pPr>
        <w:pStyle w:val="Heading2"/>
        <w:rPr>
          <w:sz w:val="22"/>
          <w:szCs w:val="22"/>
          <w:lang w:val="fr-FR"/>
        </w:rPr>
      </w:pPr>
      <w:r w:rsidRPr="004816C1">
        <w:rPr>
          <w:lang w:val="fr-FR"/>
        </w:rPr>
        <w:br w:type="page"/>
      </w:r>
      <w:bookmarkStart w:id="20" w:name="_Toc314574160"/>
      <w:bookmarkStart w:id="21" w:name="_Toc317774569"/>
      <w:r w:rsidRPr="004816C1">
        <w:rPr>
          <w:sz w:val="22"/>
          <w:szCs w:val="22"/>
          <w:lang w:val="fr-FR"/>
        </w:rPr>
        <w:t>5e Produits dangereux</w:t>
      </w:r>
      <w:bookmarkEnd w:id="20"/>
      <w:bookmarkEnd w:id="21"/>
    </w:p>
    <w:p w14:paraId="1739CFA8" w14:textId="77777777" w:rsidR="0029470E" w:rsidRPr="004816C1" w:rsidRDefault="0029470E" w:rsidP="0029470E">
      <w:pPr>
        <w:rPr>
          <w:lang w:val="fr-FR"/>
        </w:rPr>
      </w:pPr>
    </w:p>
    <w:p w14:paraId="1FE03022" w14:textId="77777777" w:rsidR="0029470E" w:rsidRPr="004816C1" w:rsidRDefault="0029470E" w:rsidP="0029470E">
      <w:pPr>
        <w:ind w:left="720" w:hanging="720"/>
        <w:rPr>
          <w:rFonts w:cs="Arial"/>
          <w:b/>
          <w:lang w:val="fr-FR"/>
        </w:rPr>
      </w:pPr>
      <w:r w:rsidRPr="004816C1">
        <w:rPr>
          <w:lang w:val="fr-FR"/>
        </w:rPr>
        <w:sym w:font="Wingdings" w:char="F0E8"/>
      </w:r>
      <w:r w:rsidRPr="004816C1">
        <w:rPr>
          <w:rFonts w:cs="Arial"/>
          <w:b/>
          <w:lang w:val="fr-FR"/>
        </w:rPr>
        <w:t>Exemples :</w:t>
      </w:r>
    </w:p>
    <w:p w14:paraId="76A3427E" w14:textId="77777777" w:rsidR="0029470E" w:rsidRPr="004816C1" w:rsidRDefault="0029470E" w:rsidP="0029470E">
      <w:pPr>
        <w:rPr>
          <w:rFonts w:cs="Arial"/>
          <w:sz w:val="20"/>
          <w:szCs w:val="20"/>
          <w:lang w:val="fr-FR"/>
        </w:rPr>
      </w:pPr>
    </w:p>
    <w:p w14:paraId="703ADA2D" w14:textId="77777777" w:rsidR="0029470E" w:rsidRPr="004816C1" w:rsidRDefault="0029470E" w:rsidP="0029470E">
      <w:pPr>
        <w:shd w:val="clear" w:color="auto" w:fill="F5F5F5"/>
        <w:textAlignment w:val="top"/>
        <w:rPr>
          <w:rFonts w:cs="Arial"/>
          <w:sz w:val="20"/>
          <w:szCs w:val="20"/>
          <w:lang w:val="fr-FR"/>
        </w:rPr>
      </w:pPr>
      <w:r w:rsidRPr="004816C1">
        <w:rPr>
          <w:rFonts w:cs="Arial"/>
          <w:sz w:val="20"/>
          <w:szCs w:val="20"/>
          <w:lang w:val="fr-FR"/>
        </w:rPr>
        <w:t>produits de maintenance et de nettoyage, lubrifiants, additifs, désodorisants, désherbants, pesticides, désinfectants, ....</w:t>
      </w:r>
    </w:p>
    <w:p w14:paraId="1CD0DAAC" w14:textId="77777777" w:rsidR="0029470E" w:rsidRPr="004816C1" w:rsidRDefault="0029470E" w:rsidP="0029470E">
      <w:pPr>
        <w:rPr>
          <w:rFonts w:cs="Arial"/>
          <w:sz w:val="20"/>
          <w:szCs w:val="20"/>
          <w:lang w:val="fr-FR"/>
        </w:rPr>
      </w:pPr>
    </w:p>
    <w:p w14:paraId="1361C8BC" w14:textId="77777777" w:rsidR="0029470E" w:rsidRPr="004816C1" w:rsidRDefault="0029470E" w:rsidP="0029470E">
      <w:pPr>
        <w:rPr>
          <w:rFonts w:cs="Arial"/>
          <w:sz w:val="20"/>
          <w:szCs w:val="20"/>
          <w:lang w:val="fr-FR"/>
        </w:rPr>
      </w:pPr>
    </w:p>
    <w:p w14:paraId="295E9C61" w14:textId="77777777" w:rsidR="0029470E" w:rsidRPr="004816C1" w:rsidRDefault="0029470E" w:rsidP="0029470E">
      <w:pPr>
        <w:ind w:left="720" w:hanging="720"/>
        <w:rPr>
          <w:b/>
          <w:szCs w:val="24"/>
          <w:lang w:val="fr-FR"/>
        </w:rPr>
      </w:pPr>
      <w:r w:rsidRPr="004816C1">
        <w:rPr>
          <w:lang w:val="fr-FR"/>
        </w:rPr>
        <w:sym w:font="Wingdings" w:char="F0E8"/>
      </w:r>
      <w:r w:rsidRPr="004816C1">
        <w:rPr>
          <w:b/>
          <w:szCs w:val="24"/>
          <w:lang w:val="fr-FR"/>
        </w:rPr>
        <w:t xml:space="preserve"> Exigences générales :</w:t>
      </w:r>
    </w:p>
    <w:p w14:paraId="2DA2050A" w14:textId="77777777" w:rsidR="0029470E" w:rsidRPr="004816C1" w:rsidRDefault="0029470E" w:rsidP="0029470E">
      <w:pPr>
        <w:ind w:left="720" w:hanging="720"/>
        <w:rPr>
          <w:b/>
          <w:szCs w:val="24"/>
          <w:lang w:val="fr-FR"/>
        </w:rPr>
      </w:pPr>
    </w:p>
    <w:p w14:paraId="3BA81545" w14:textId="77777777" w:rsidR="0029470E" w:rsidRPr="004816C1" w:rsidRDefault="0029470E" w:rsidP="0029470E">
      <w:pPr>
        <w:rPr>
          <w:sz w:val="20"/>
          <w:szCs w:val="24"/>
          <w:lang w:val="fr-FR"/>
        </w:rPr>
      </w:pPr>
      <w:r w:rsidRPr="004816C1">
        <w:rPr>
          <w:sz w:val="20"/>
          <w:szCs w:val="24"/>
          <w:lang w:val="fr-FR"/>
        </w:rPr>
        <w:t>Aux fins de cette commande, une conformité est requise avec toutes les réglementations et législations en vigueur concernant la santé et la sécurité en vigueur en Europe (voir normes et directives européennes) et les dispositions de la législation nationale sur la sécurité, la santé et le bien-être.</w:t>
      </w:r>
    </w:p>
    <w:p w14:paraId="3A44BA3B" w14:textId="77777777" w:rsidR="0029470E" w:rsidRPr="004816C1" w:rsidRDefault="0029470E" w:rsidP="0029470E">
      <w:pPr>
        <w:pStyle w:val="BodyTextIndent"/>
        <w:rPr>
          <w:lang w:val="fr-FR"/>
        </w:rPr>
      </w:pPr>
    </w:p>
    <w:p w14:paraId="79A92BD1" w14:textId="77777777" w:rsidR="0029470E" w:rsidRPr="004816C1" w:rsidRDefault="0029470E" w:rsidP="0029470E">
      <w:pPr>
        <w:ind w:left="720" w:hanging="720"/>
        <w:rPr>
          <w:b/>
          <w:szCs w:val="24"/>
          <w:lang w:val="fr-FR"/>
        </w:rPr>
      </w:pPr>
      <w:r w:rsidRPr="004816C1">
        <w:rPr>
          <w:lang w:val="fr-FR"/>
        </w:rPr>
        <w:sym w:font="Wingdings" w:char="F0E8"/>
      </w:r>
      <w:r w:rsidRPr="004816C1">
        <w:rPr>
          <w:b/>
          <w:szCs w:val="24"/>
          <w:lang w:val="fr-FR"/>
        </w:rPr>
        <w:t xml:space="preserve"> Exigences spécifiques</w:t>
      </w:r>
    </w:p>
    <w:p w14:paraId="6A02EE94" w14:textId="77777777" w:rsidR="0029470E" w:rsidRPr="004816C1" w:rsidRDefault="0029470E" w:rsidP="0029470E">
      <w:pPr>
        <w:rPr>
          <w:szCs w:val="24"/>
          <w:lang w:val="fr-FR"/>
        </w:rPr>
      </w:pPr>
    </w:p>
    <w:p w14:paraId="0D879523" w14:textId="77777777" w:rsidR="0029470E" w:rsidRPr="004816C1" w:rsidRDefault="0029470E" w:rsidP="0029470E">
      <w:pPr>
        <w:numPr>
          <w:ilvl w:val="0"/>
          <w:numId w:val="11"/>
        </w:numPr>
        <w:autoSpaceDE w:val="0"/>
        <w:autoSpaceDN w:val="0"/>
        <w:adjustRightInd w:val="0"/>
        <w:rPr>
          <w:rFonts w:cs="Arial"/>
          <w:sz w:val="20"/>
          <w:szCs w:val="20"/>
          <w:lang w:val="fr-FR"/>
        </w:rPr>
      </w:pPr>
      <w:r w:rsidRPr="004816C1">
        <w:rPr>
          <w:rFonts w:cs="Arial"/>
          <w:sz w:val="20"/>
          <w:szCs w:val="20"/>
          <w:lang w:val="fr-FR"/>
        </w:rPr>
        <w:t xml:space="preserve">Annexe d'une fiche technique conforme (matériel) dans les langues nationales officielles </w:t>
      </w:r>
      <w:r w:rsidRPr="004816C1">
        <w:rPr>
          <w:lang w:val="fr-FR"/>
        </w:rPr>
        <w:br/>
      </w:r>
      <w:r w:rsidRPr="004816C1">
        <w:rPr>
          <w:rFonts w:cs="Arial"/>
          <w:sz w:val="20"/>
          <w:szCs w:val="20"/>
          <w:lang w:val="fr-FR"/>
        </w:rPr>
        <w:t>(</w:t>
      </w:r>
      <w:r w:rsidR="00CE3EBE" w:rsidRPr="00CE3EBE">
        <w:rPr>
          <w:rFonts w:cs="Arial"/>
          <w:color w:val="0000FF"/>
          <w:sz w:val="20"/>
          <w:szCs w:val="20"/>
          <w:lang w:val="fr-FR"/>
        </w:rPr>
        <w:t>c</w:t>
      </w:r>
      <w:r w:rsidR="00D5720B" w:rsidRPr="00CE3EBE">
        <w:rPr>
          <w:rFonts w:cs="Arial"/>
          <w:color w:val="0000FF"/>
          <w:sz w:val="20"/>
          <w:szCs w:val="20"/>
          <w:lang w:val="fr-FR"/>
        </w:rPr>
        <w:t>onforme au r</w:t>
      </w:r>
      <w:r w:rsidR="00D5720B" w:rsidRPr="00CE3EBE">
        <w:rPr>
          <w:rFonts w:cs="Arial" w:hint="eastAsia"/>
          <w:color w:val="0000FF"/>
          <w:sz w:val="20"/>
          <w:szCs w:val="20"/>
          <w:lang w:val="fr-FR"/>
        </w:rPr>
        <w:t>è</w:t>
      </w:r>
      <w:r w:rsidR="00D5720B" w:rsidRPr="00CE3EBE">
        <w:rPr>
          <w:rFonts w:cs="Arial"/>
          <w:color w:val="0000FF"/>
          <w:sz w:val="20"/>
          <w:szCs w:val="20"/>
          <w:lang w:val="fr-FR"/>
        </w:rPr>
        <w:t>glement (CE) n</w:t>
      </w:r>
      <w:r w:rsidR="00D5720B" w:rsidRPr="00CE3EBE">
        <w:rPr>
          <w:rFonts w:cs="Arial" w:hint="eastAsia"/>
          <w:color w:val="0000FF"/>
          <w:sz w:val="20"/>
          <w:szCs w:val="20"/>
          <w:lang w:val="fr-FR"/>
        </w:rPr>
        <w:t>°</w:t>
      </w:r>
      <w:r w:rsidR="00D5720B" w:rsidRPr="00CE3EBE">
        <w:rPr>
          <w:rFonts w:cs="Arial"/>
          <w:color w:val="0000FF"/>
          <w:sz w:val="20"/>
          <w:szCs w:val="20"/>
          <w:lang w:val="fr-FR"/>
        </w:rPr>
        <w:t xml:space="preserve"> 1907/2006 </w:t>
      </w:r>
      <w:r w:rsidRPr="004816C1">
        <w:rPr>
          <w:rFonts w:cs="Arial"/>
          <w:sz w:val="20"/>
          <w:szCs w:val="20"/>
          <w:lang w:val="fr-FR"/>
        </w:rPr>
        <w:t>)</w:t>
      </w:r>
    </w:p>
    <w:p w14:paraId="25710C60" w14:textId="77777777" w:rsidR="0029470E" w:rsidRPr="004816C1" w:rsidRDefault="0029470E" w:rsidP="0029470E">
      <w:pPr>
        <w:numPr>
          <w:ilvl w:val="0"/>
          <w:numId w:val="11"/>
        </w:numPr>
        <w:autoSpaceDE w:val="0"/>
        <w:autoSpaceDN w:val="0"/>
        <w:adjustRightInd w:val="0"/>
        <w:rPr>
          <w:rFonts w:cs="Arial"/>
          <w:sz w:val="20"/>
          <w:szCs w:val="20"/>
          <w:lang w:val="fr-FR"/>
        </w:rPr>
      </w:pPr>
      <w:r w:rsidRPr="004816C1">
        <w:rPr>
          <w:rFonts w:cs="Arial"/>
          <w:sz w:val="20"/>
          <w:szCs w:val="20"/>
          <w:lang w:val="fr-FR"/>
        </w:rPr>
        <w:t>Le conditionnement et l'étiquetage sont conformes aux normes et à la législation en vigueur.</w:t>
      </w:r>
    </w:p>
    <w:p w14:paraId="7CF47C3D" w14:textId="77777777" w:rsidR="0029470E" w:rsidRPr="004816C1" w:rsidRDefault="0029470E" w:rsidP="0029470E">
      <w:pPr>
        <w:rPr>
          <w:b/>
          <w:szCs w:val="24"/>
          <w:lang w:val="fr-FR"/>
        </w:rPr>
      </w:pPr>
    </w:p>
    <w:p w14:paraId="4A4F274C" w14:textId="77777777" w:rsidR="0029470E" w:rsidRPr="004816C1" w:rsidRDefault="0029470E" w:rsidP="0029470E">
      <w:pPr>
        <w:rPr>
          <w:b/>
          <w:szCs w:val="24"/>
          <w:lang w:val="fr-FR"/>
        </w:rPr>
      </w:pPr>
    </w:p>
    <w:p w14:paraId="59A36141" w14:textId="77777777" w:rsidR="0029470E" w:rsidRPr="004816C1" w:rsidRDefault="0029470E" w:rsidP="0029470E">
      <w:pPr>
        <w:rPr>
          <w:b/>
          <w:szCs w:val="24"/>
          <w:lang w:val="fr-FR"/>
        </w:rPr>
      </w:pPr>
      <w:r w:rsidRPr="004816C1">
        <w:rPr>
          <w:lang w:val="fr-FR"/>
        </w:rPr>
        <w:sym w:font="Wingdings" w:char="F0E8"/>
      </w:r>
      <w:r w:rsidRPr="004816C1">
        <w:rPr>
          <w:b/>
          <w:szCs w:val="24"/>
          <w:lang w:val="fr-FR"/>
        </w:rPr>
        <w:t xml:space="preserve"> Documents à fournir :</w:t>
      </w:r>
    </w:p>
    <w:p w14:paraId="6BD6E1DD" w14:textId="77777777" w:rsidR="0029470E" w:rsidRPr="004816C1" w:rsidRDefault="0029470E" w:rsidP="0029470E">
      <w:pPr>
        <w:rPr>
          <w:b/>
          <w:szCs w:val="24"/>
          <w:lang w:val="fr-FR"/>
        </w:rPr>
      </w:pPr>
    </w:p>
    <w:p w14:paraId="2DA3C0AA" w14:textId="77777777" w:rsidR="0029470E" w:rsidRPr="004816C1" w:rsidRDefault="0029470E" w:rsidP="0029470E">
      <w:pPr>
        <w:rPr>
          <w:sz w:val="20"/>
          <w:szCs w:val="24"/>
          <w:lang w:val="fr-FR"/>
        </w:rPr>
      </w:pPr>
      <w:r w:rsidRPr="004816C1">
        <w:rPr>
          <w:sz w:val="20"/>
          <w:szCs w:val="24"/>
          <w:lang w:val="fr-FR"/>
        </w:rPr>
        <w:t>Le fabricant ou fournisseur fournira les documents ci-dessous pas plus tard qu'à la livraison des marchandises dans les langues nationales officielles :</w:t>
      </w:r>
    </w:p>
    <w:p w14:paraId="7E230A74" w14:textId="77777777" w:rsidR="0029470E" w:rsidRPr="004816C1" w:rsidRDefault="0029470E" w:rsidP="0029470E">
      <w:pPr>
        <w:rPr>
          <w:sz w:val="20"/>
          <w:szCs w:val="24"/>
          <w:lang w:val="fr-FR"/>
        </w:rPr>
      </w:pPr>
    </w:p>
    <w:p w14:paraId="2154F609" w14:textId="77777777" w:rsidR="0029470E" w:rsidRPr="004816C1" w:rsidRDefault="0029470E" w:rsidP="0029470E">
      <w:pPr>
        <w:numPr>
          <w:ilvl w:val="0"/>
          <w:numId w:val="12"/>
        </w:numPr>
        <w:autoSpaceDE w:val="0"/>
        <w:autoSpaceDN w:val="0"/>
        <w:adjustRightInd w:val="0"/>
        <w:rPr>
          <w:rFonts w:cs="Arial"/>
          <w:lang w:val="fr-FR"/>
        </w:rPr>
      </w:pPr>
      <w:r w:rsidRPr="004816C1">
        <w:rPr>
          <w:rFonts w:cs="Arial"/>
          <w:sz w:val="20"/>
          <w:szCs w:val="20"/>
          <w:lang w:val="fr-FR"/>
        </w:rPr>
        <w:t>une fiche signalétique (matériel) conforme aux directives européennes et à la législation nationale.</w:t>
      </w:r>
    </w:p>
    <w:p w14:paraId="536F6E57" w14:textId="77777777" w:rsidR="0029470E" w:rsidRPr="004816C1" w:rsidRDefault="0029470E" w:rsidP="0029470E">
      <w:pPr>
        <w:rPr>
          <w:rFonts w:cs="Arial"/>
          <w:lang w:val="fr-FR"/>
        </w:rPr>
      </w:pPr>
    </w:p>
    <w:p w14:paraId="74E8ECD9" w14:textId="77777777" w:rsidR="0029470E" w:rsidRPr="004816C1" w:rsidRDefault="0029470E" w:rsidP="0029470E">
      <w:pPr>
        <w:rPr>
          <w:rFonts w:cs="Arial"/>
          <w:b/>
          <w:lang w:val="fr-FR"/>
        </w:rPr>
      </w:pPr>
      <w:r w:rsidRPr="004816C1">
        <w:rPr>
          <w:lang w:val="fr-FR"/>
        </w:rPr>
        <w:sym w:font="Wingdings" w:char="F0E8"/>
      </w:r>
      <w:r w:rsidRPr="004816C1">
        <w:rPr>
          <w:rFonts w:cs="Arial"/>
          <w:b/>
          <w:lang w:val="fr-FR"/>
        </w:rPr>
        <w:t>Signes de sécurité :</w:t>
      </w:r>
    </w:p>
    <w:p w14:paraId="26D33A98" w14:textId="77777777" w:rsidR="0029470E" w:rsidRPr="004816C1" w:rsidRDefault="0029470E" w:rsidP="0029470E">
      <w:pPr>
        <w:rPr>
          <w:rFonts w:cs="Arial"/>
          <w:lang w:val="fr-FR"/>
        </w:rPr>
      </w:pPr>
    </w:p>
    <w:p w14:paraId="107B9324" w14:textId="77777777" w:rsidR="0029470E" w:rsidRPr="004816C1" w:rsidRDefault="0029470E" w:rsidP="0029470E">
      <w:pPr>
        <w:shd w:val="clear" w:color="auto" w:fill="F5F5F5"/>
        <w:textAlignment w:val="top"/>
        <w:rPr>
          <w:rFonts w:cs="Arial"/>
          <w:sz w:val="20"/>
          <w:szCs w:val="20"/>
          <w:lang w:val="fr-FR"/>
        </w:rPr>
      </w:pPr>
      <w:r w:rsidRPr="004816C1">
        <w:rPr>
          <w:rFonts w:cs="Arial"/>
          <w:sz w:val="20"/>
          <w:szCs w:val="20"/>
          <w:lang w:val="fr-FR"/>
        </w:rPr>
        <w:t>L'ensemble comprend les étiquettes de réglementation, les icônes et les signes qui correspondent aux normes et réglementations nationales et européennes.</w:t>
      </w:r>
    </w:p>
    <w:p w14:paraId="22A7D52A" w14:textId="77777777" w:rsidR="007828D3" w:rsidRDefault="008612C3">
      <w:pPr>
        <w:rPr>
          <w:rFonts w:cs="Arial"/>
          <w:lang w:val="en-US" w:eastAsia="en-US"/>
        </w:rPr>
      </w:pPr>
      <w:r>
        <w:rPr>
          <w:rFonts w:cs="Arial"/>
          <w:lang w:val="en-US" w:eastAsia="en-US"/>
        </w:rPr>
        <w:br w:type="page"/>
      </w:r>
    </w:p>
    <w:p w14:paraId="1BA96103" w14:textId="77777777" w:rsidR="00AF2BCB" w:rsidRDefault="008612C3" w:rsidP="00397FD7">
      <w:pPr>
        <w:jc w:val="center"/>
        <w:rPr>
          <w:rFonts w:cs="Arial"/>
          <w:lang w:val="en-US" w:eastAsia="en-US"/>
        </w:rPr>
      </w:pPr>
      <w:r>
        <w:rPr>
          <w:b/>
          <w:bCs/>
          <w:noProof/>
        </w:rPr>
        <mc:AlternateContent>
          <mc:Choice Requires="wps">
            <w:drawing>
              <wp:anchor distT="0" distB="0" distL="114300" distR="114300" simplePos="0" relativeHeight="251660288"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086240BD" w14:textId="77777777" w:rsidR="00AF2BCB" w:rsidRPr="006F24BC" w:rsidRDefault="008612C3"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E249"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086240BD" w14:textId="77777777" w:rsidR="00AF2BCB" w:rsidRPr="006F24BC" w:rsidRDefault="008612C3"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4BFB5EC5" w14:textId="77777777" w:rsidR="00AF2BCB" w:rsidRDefault="008612C3" w:rsidP="00397FD7">
      <w:pPr>
        <w:jc w:val="center"/>
        <w:rPr>
          <w:rFonts w:cs="Arial"/>
          <w:lang w:val="en-US" w:eastAsia="en-US"/>
        </w:rPr>
      </w:pPr>
    </w:p>
    <w:p w14:paraId="056F8BA1" w14:textId="77777777" w:rsidR="00AF2BCB" w:rsidRDefault="008612C3" w:rsidP="00397FD7">
      <w:pPr>
        <w:jc w:val="center"/>
        <w:rPr>
          <w:rFonts w:cs="Arial"/>
          <w:lang w:val="en-US" w:eastAsia="en-US"/>
        </w:rPr>
      </w:pPr>
    </w:p>
    <w:p w14:paraId="234C4DB9" w14:textId="77777777" w:rsidR="00AF2BCB" w:rsidRDefault="008612C3" w:rsidP="00397FD7">
      <w:pPr>
        <w:jc w:val="center"/>
        <w:rPr>
          <w:rFonts w:cs="Arial"/>
          <w:lang w:val="en-US" w:eastAsia="en-US"/>
        </w:rPr>
      </w:pPr>
    </w:p>
    <w:p w14:paraId="414E6875" w14:textId="77777777" w:rsidR="00AF2BCB" w:rsidRPr="00397FD7" w:rsidRDefault="008612C3" w:rsidP="00397FD7">
      <w:pPr>
        <w:jc w:val="center"/>
        <w:rPr>
          <w:rFonts w:cs="Arial"/>
          <w:lang w:val="en-US" w:eastAsia="en-US"/>
        </w:rPr>
      </w:pPr>
    </w:p>
    <w:p w14:paraId="780A1775" w14:textId="77777777" w:rsidR="00767A51" w:rsidRPr="00A75BEC" w:rsidRDefault="008612C3"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Conditions d'achat supplémentaires pour Equipements de travail à haut risque</w:t>
      </w:r>
    </w:p>
    <w:p w14:paraId="3632E43B" w14:textId="77777777" w:rsidR="00397FD7" w:rsidRPr="00A75BEC" w:rsidRDefault="008612C3"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596A87AB" w14:textId="77777777" w:rsidR="00397FD7" w:rsidRPr="00A75BEC" w:rsidRDefault="008612C3"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KPNWE.WI.11.HSCO.017</w:t>
      </w:r>
    </w:p>
    <w:p w14:paraId="66E39BF6" w14:textId="77777777" w:rsidR="00397FD7" w:rsidRPr="00546671" w:rsidRDefault="008612C3"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44E31B56" w14:textId="77777777" w:rsidR="00397FD7" w:rsidRPr="004A4248" w:rsidRDefault="008612C3"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 xml:space="preserve">REVIEW </w:t>
      </w:r>
      <w:r>
        <w:rPr>
          <w:rFonts w:ascii="Calibri" w:hAnsi="Calibri" w:cs="Arial"/>
          <w:lang w:val="en-US" w:eastAsia="en-US"/>
        </w:rPr>
        <w:t>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0</w:t>
      </w:r>
    </w:p>
    <w:p w14:paraId="579C8C74" w14:textId="77777777" w:rsidR="00397FD7" w:rsidRPr="004A4248" w:rsidRDefault="008612C3"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2BC532A8" w14:textId="77777777" w:rsidR="00397FD7" w:rsidRPr="0075499A" w:rsidRDefault="008612C3"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01 Dec 2017</w:t>
      </w:r>
    </w:p>
    <w:p w14:paraId="47351BD1" w14:textId="77777777" w:rsidR="00397FD7" w:rsidRPr="0075499A" w:rsidRDefault="008612C3"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5B78F106" w14:textId="77777777" w:rsidR="00397FD7" w:rsidRPr="0075499A" w:rsidRDefault="008612C3"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01 Dec 2020</w:t>
      </w:r>
      <w:r w:rsidRPr="0075499A">
        <w:rPr>
          <w:rFonts w:ascii="Courier New" w:hAnsi="Courier New" w:cs="Courier New"/>
          <w:noProof/>
          <w:sz w:val="20"/>
          <w:szCs w:val="20"/>
          <w:lang w:val="en-US"/>
        </w:rPr>
        <w:t xml:space="preserve"> </w:t>
      </w:r>
    </w:p>
    <w:p w14:paraId="49C353B0" w14:textId="77777777" w:rsidR="00397FD7" w:rsidRPr="00AF2BCB" w:rsidRDefault="008612C3"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656E5EFA" w14:textId="77777777" w:rsidR="00397FD7" w:rsidRPr="00AF2BCB" w:rsidRDefault="008612C3" w:rsidP="00397FD7">
      <w:pPr>
        <w:jc w:val="center"/>
        <w:rPr>
          <w:rFonts w:ascii="Calibri" w:hAnsi="Calibri" w:cs="Arial"/>
          <w:b/>
          <w:bCs/>
          <w:lang w:val="en-US" w:eastAsia="en-US"/>
        </w:rPr>
      </w:pPr>
    </w:p>
    <w:p w14:paraId="563E8711" w14:textId="77777777" w:rsidR="0074156E" w:rsidRPr="00DB0FAC" w:rsidRDefault="008612C3"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37D086BF" w14:textId="77777777" w:rsidR="0074156E" w:rsidRPr="00DB0FAC" w:rsidRDefault="008612C3"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55CE129F" w14:textId="77777777" w:rsidR="00397FD7" w:rsidRPr="00546671" w:rsidRDefault="008612C3" w:rsidP="00397FD7">
      <w:pPr>
        <w:rPr>
          <w:rFonts w:ascii="Calibri" w:hAnsi="Calibri" w:cs="Arial"/>
          <w:b/>
          <w:bCs/>
          <w:color w:val="003366"/>
          <w:lang w:val="es-ES" w:eastAsia="en-US"/>
        </w:rPr>
      </w:pPr>
    </w:p>
    <w:p w14:paraId="5DAD314E" w14:textId="77777777" w:rsidR="00397FD7" w:rsidRPr="004A6E34" w:rsidRDefault="008612C3"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58496B7B" w14:textId="77777777" w:rsidR="00397FD7" w:rsidRPr="004A6E34" w:rsidRDefault="008612C3" w:rsidP="00397FD7">
      <w:pPr>
        <w:rPr>
          <w:rFonts w:ascii="Calibri" w:hAnsi="Calibri" w:cs="Arial"/>
          <w:lang w:val="en-US" w:eastAsia="en-US"/>
        </w:rPr>
      </w:pPr>
    </w:p>
    <w:p w14:paraId="13AD27FA" w14:textId="77777777" w:rsidR="00397FD7" w:rsidRPr="004A6E34" w:rsidRDefault="008612C3" w:rsidP="00397FD7">
      <w:pPr>
        <w:rPr>
          <w:rFonts w:ascii="Calibri" w:hAnsi="Calibri" w:cs="Arial"/>
          <w:color w:val="003366"/>
          <w:lang w:val="en-US" w:eastAsia="en-US"/>
        </w:rPr>
      </w:pPr>
    </w:p>
    <w:tbl>
      <w:tblPr>
        <w:tblW w:w="11112" w:type="dxa"/>
        <w:tblLook w:val="01E0" w:firstRow="1" w:lastRow="1" w:firstColumn="1" w:lastColumn="1" w:noHBand="0" w:noVBand="0"/>
      </w:tblPr>
      <w:tblGrid>
        <w:gridCol w:w="1346"/>
        <w:gridCol w:w="5017"/>
        <w:gridCol w:w="4749"/>
      </w:tblGrid>
      <w:tr w:rsidR="0074156E" w:rsidRPr="00546671" w14:paraId="4720692E" w14:textId="77777777" w:rsidTr="009A78D1">
        <w:trPr>
          <w:trHeight w:val="567"/>
        </w:trPr>
        <w:tc>
          <w:tcPr>
            <w:tcW w:w="2028" w:type="dxa"/>
          </w:tcPr>
          <w:p w14:paraId="74E35093" w14:textId="77777777" w:rsidR="0074156E" w:rsidRPr="00546671" w:rsidRDefault="008612C3"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4F96FE6E" w14:textId="77777777" w:rsidR="0074156E" w:rsidRPr="00C2067C" w:rsidRDefault="008612C3"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6EAB9282" w14:textId="77777777" w:rsidR="0074156E" w:rsidRPr="00C2067C" w:rsidRDefault="008612C3"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Jan Berghmans</w:t>
            </w:r>
          </w:p>
        </w:tc>
      </w:tr>
      <w:tr w:rsidR="0074156E" w:rsidRPr="00546671" w14:paraId="400BF5DF" w14:textId="77777777" w:rsidTr="009A78D1">
        <w:trPr>
          <w:trHeight w:val="567"/>
        </w:trPr>
        <w:tc>
          <w:tcPr>
            <w:tcW w:w="2028" w:type="dxa"/>
          </w:tcPr>
          <w:p w14:paraId="416FEF8A" w14:textId="77777777" w:rsidR="0074156E" w:rsidRPr="00546671" w:rsidRDefault="008612C3"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7E455533" w14:textId="77777777" w:rsidR="0074156E" w:rsidRPr="00C2067C" w:rsidRDefault="008612C3"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44E27E16" w14:textId="77777777" w:rsidR="0074156E" w:rsidRPr="00C2067C" w:rsidRDefault="008612C3" w:rsidP="00EC5FFA">
            <w:pPr>
              <w:jc w:val="both"/>
              <w:rPr>
                <w:rFonts w:ascii="Calibri" w:hAnsi="Calibri" w:cs="Arial"/>
                <w:lang w:eastAsia="en-US"/>
              </w:rPr>
            </w:pPr>
            <w:r w:rsidRPr="00D8509C">
              <w:rPr>
                <w:rFonts w:ascii="Courier New" w:hAnsi="Courier New" w:cs="Courier New"/>
                <w:noProof/>
                <w:sz w:val="20"/>
                <w:szCs w:val="20"/>
                <w:highlight w:val="lightGray"/>
                <w:lang w:val="en-US"/>
              </w:rPr>
              <w:t>Jan Berghmans</w:t>
            </w:r>
          </w:p>
        </w:tc>
      </w:tr>
      <w:tr w:rsidR="0074156E" w:rsidRPr="00546671" w14:paraId="0B43460B" w14:textId="77777777" w:rsidTr="009A78D1">
        <w:trPr>
          <w:trHeight w:val="567"/>
        </w:trPr>
        <w:tc>
          <w:tcPr>
            <w:tcW w:w="2028" w:type="dxa"/>
          </w:tcPr>
          <w:p w14:paraId="25E44AB9" w14:textId="77777777" w:rsidR="0074156E" w:rsidRPr="00546671" w:rsidRDefault="008612C3"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42136576" w14:textId="77777777" w:rsidR="0074156E" w:rsidRPr="001E55B9" w:rsidRDefault="008612C3"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HSSE Manager</w:t>
            </w:r>
          </w:p>
        </w:tc>
        <w:tc>
          <w:tcPr>
            <w:tcW w:w="5964" w:type="dxa"/>
          </w:tcPr>
          <w:p w14:paraId="7D2839ED" w14:textId="77777777" w:rsidR="0074156E" w:rsidRPr="00546671" w:rsidRDefault="008612C3" w:rsidP="00EC5FFA">
            <w:pPr>
              <w:jc w:val="both"/>
              <w:rPr>
                <w:rFonts w:ascii="Calibri" w:hAnsi="Calibri" w:cs="Arial"/>
                <w:lang w:eastAsia="en-US"/>
              </w:rPr>
            </w:pPr>
            <w:r w:rsidRPr="00D8509C">
              <w:rPr>
                <w:rFonts w:ascii="Courier New" w:hAnsi="Courier New" w:cs="Courier New"/>
                <w:noProof/>
                <w:sz w:val="20"/>
                <w:szCs w:val="20"/>
                <w:highlight w:val="lightGray"/>
              </w:rPr>
              <w:t>Gerardus Johannes Marinus Timmers</w:t>
            </w:r>
          </w:p>
        </w:tc>
      </w:tr>
    </w:tbl>
    <w:p w14:paraId="2EE2BABC" w14:textId="77777777" w:rsidR="00397FD7" w:rsidRPr="00F81EA5" w:rsidRDefault="008612C3" w:rsidP="00397FD7">
      <w:pPr>
        <w:rPr>
          <w:rFonts w:ascii="Calibri" w:hAnsi="Calibri" w:cs="Arial"/>
          <w:color w:val="003366"/>
          <w:sz w:val="10"/>
          <w:szCs w:val="10"/>
          <w:lang w:eastAsia="en-US"/>
        </w:rPr>
      </w:pPr>
    </w:p>
    <w:p w14:paraId="4B22949D" w14:textId="77777777" w:rsidR="00FF76DD" w:rsidRPr="00873483" w:rsidRDefault="008612C3" w:rsidP="00873483">
      <w:pPr>
        <w:pStyle w:val="Heading1"/>
        <w:sectPr w:rsidR="00FF76DD" w:rsidRPr="00873483" w:rsidSect="00F924E0">
          <w:headerReference w:type="default" r:id="rId11"/>
          <w:footerReference w:type="default" r:id="rId12"/>
          <w:pgSz w:w="11906" w:h="16838"/>
          <w:pgMar w:top="1417" w:right="1417" w:bottom="1417" w:left="1417" w:header="708" w:footer="708" w:gutter="0"/>
          <w:cols w:space="708"/>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23" w:name="Controllo1"/>
      <w:r>
        <w:instrText xml:space="preserve"> FORMCHECKBOX </w:instrText>
      </w:r>
      <w:r>
        <w:fldChar w:fldCharType="separate"/>
      </w:r>
      <w:r>
        <w:fldChar w:fldCharType="end"/>
      </w:r>
      <w:bookmarkEnd w:id="23"/>
    </w:p>
    <w:p w14:paraId="08AC2E78" w14:textId="77777777" w:rsidR="00E848A8" w:rsidRDefault="008612C3" w:rsidP="00310E5B">
      <w:pPr>
        <w:jc w:val="center"/>
        <w:rPr>
          <w:rFonts w:ascii="Calibri" w:hAnsi="Calibri" w:cs="Arial"/>
          <w:bCs/>
          <w:iCs/>
          <w:sz w:val="2"/>
          <w:szCs w:val="2"/>
          <w:lang w:val="en-US"/>
        </w:rPr>
      </w:pPr>
    </w:p>
    <w:p w14:paraId="507F667E" w14:textId="77777777" w:rsidR="00E848A8" w:rsidRDefault="008612C3" w:rsidP="00310E5B">
      <w:pPr>
        <w:jc w:val="center"/>
        <w:rPr>
          <w:rFonts w:ascii="Calibri" w:hAnsi="Calibri" w:cs="Arial"/>
          <w:bCs/>
          <w:iCs/>
          <w:sz w:val="2"/>
          <w:szCs w:val="2"/>
          <w:lang w:val="en-US"/>
        </w:rPr>
      </w:pPr>
    </w:p>
    <w:p w14:paraId="428BD2C1" w14:textId="77777777" w:rsidR="00E848A8" w:rsidRDefault="008612C3" w:rsidP="00310E5B">
      <w:pPr>
        <w:jc w:val="center"/>
        <w:rPr>
          <w:rFonts w:ascii="Calibri" w:hAnsi="Calibri" w:cs="Arial"/>
          <w:bCs/>
          <w:iCs/>
          <w:sz w:val="2"/>
          <w:szCs w:val="2"/>
          <w:lang w:val="en-US"/>
        </w:rPr>
      </w:pPr>
    </w:p>
    <w:p w14:paraId="09210DEF" w14:textId="77777777" w:rsidR="00E848A8" w:rsidRDefault="008612C3" w:rsidP="00310E5B">
      <w:pPr>
        <w:jc w:val="center"/>
        <w:rPr>
          <w:rFonts w:ascii="Calibri" w:hAnsi="Calibri" w:cs="Arial"/>
          <w:bCs/>
          <w:iCs/>
          <w:sz w:val="2"/>
          <w:szCs w:val="2"/>
          <w:lang w:val="en-US"/>
        </w:rPr>
      </w:pPr>
    </w:p>
    <w:p w14:paraId="542038CE" w14:textId="77777777" w:rsidR="00E848A8" w:rsidRPr="00E848A8" w:rsidRDefault="008612C3"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59264"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6CA39102" w14:textId="77777777" w:rsidR="008B032F" w:rsidRPr="000601F7" w:rsidRDefault="008612C3"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gdOQ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S/CVVYckXyww+TjS0WjtfCD&#10;kh6nvqT++46BpES/MyjgYjyZxGeSnMl0XqAD15HqOsIMR6iSBkoGcxOGp7VzoJoWbxoPBLg4U1sV&#10;ItGx4qGqk4OTnfg/vcL4dK79lPXrX7H+CQ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BHu5gdOQIAAHMEAAAOAAAAAAAA&#10;AAAAAAAAAC4CAABkcnMvZTJvRG9jLnhtbFBLAQItABQABgAIAAAAIQCgKE//3wAAAAgBAAAPAAAA&#10;AAAAAAAAAAAAAJMEAABkcnMvZG93bnJldi54bWxQSwUGAAAAAAQABADzAAAAnwUAAAAA&#10;">
                <v:textbox style="mso-fit-shape-to-text:t">
                  <w:txbxContent>
                    <w:p w14:paraId="6CA39102" w14:textId="77777777" w:rsidR="008B032F" w:rsidRPr="000601F7" w:rsidRDefault="008612C3"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73300C67" w14:textId="77777777" w:rsidR="00FF76DD" w:rsidRPr="00ED3189" w:rsidRDefault="008612C3" w:rsidP="00310E5B">
      <w:pPr>
        <w:jc w:val="center"/>
        <w:rPr>
          <w:rFonts w:ascii="Calibri" w:hAnsi="Calibri" w:cs="Arial"/>
          <w:bCs/>
          <w:iCs/>
          <w:lang w:val="en-US"/>
        </w:rPr>
      </w:pPr>
    </w:p>
    <w:p w14:paraId="1558B5E5" w14:textId="77777777" w:rsidR="00FF76DD" w:rsidRDefault="008612C3"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1DF447B5"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746CA04" w14:textId="77777777" w:rsidR="00FF76DD" w:rsidRPr="00546671" w:rsidRDefault="008612C3"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1C0BB4B" w14:textId="77777777" w:rsidR="00FF76DD" w:rsidRPr="0004563C" w:rsidRDefault="008612C3"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19DDFCCC" w14:textId="77777777" w:rsidR="00FF76DD" w:rsidRPr="0004563C" w:rsidRDefault="008612C3"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437DBB3" w14:textId="77777777" w:rsidR="00FF76DD" w:rsidRPr="0004563C" w:rsidRDefault="008612C3"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39108C44"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F6FB0F6" w14:textId="77777777" w:rsidR="00FF76DD" w:rsidRPr="0004563C" w:rsidRDefault="008612C3" w:rsidP="00310E5B">
            <w:pPr>
              <w:jc w:val="center"/>
              <w:rPr>
                <w:rFonts w:ascii="Calibri" w:hAnsi="Calibri" w:cs="Arial"/>
                <w:b/>
                <w:color w:val="000000"/>
                <w:lang w:eastAsia="en-US"/>
              </w:rPr>
            </w:pPr>
            <w:r>
              <w:rPr>
                <w:rFonts w:ascii="Calibri" w:hAnsi="Calibri" w:cs="Arial"/>
                <w:b/>
                <w:noProof/>
                <w:color w:val="000000"/>
                <w:lang w:eastAsia="en-US"/>
              </w:rPr>
              <w:t>2017-12-01</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AE4AEC6" w14:textId="77777777" w:rsidR="00FF76DD" w:rsidRPr="0004563C" w:rsidRDefault="008612C3"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211C0DC" w14:textId="77777777" w:rsidR="00FF76DD" w:rsidRPr="0004563C" w:rsidRDefault="008612C3"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E20BD72" w14:textId="77777777" w:rsidR="00FF76DD" w:rsidRPr="0004563C" w:rsidRDefault="008612C3" w:rsidP="00310E5B">
            <w:pPr>
              <w:jc w:val="center"/>
              <w:rPr>
                <w:rFonts w:ascii="Calibri" w:hAnsi="Calibri" w:cs="Arial"/>
                <w:b/>
                <w:color w:val="000000"/>
                <w:lang w:eastAsia="en-US"/>
              </w:rPr>
            </w:pPr>
            <w:r>
              <w:rPr>
                <w:rFonts w:ascii="Calibri" w:hAnsi="Calibri" w:cs="Arial"/>
                <w:b/>
                <w:noProof/>
                <w:color w:val="000000"/>
                <w:lang w:eastAsia="en-US"/>
              </w:rPr>
              <w:t>0</w:t>
            </w:r>
          </w:p>
        </w:tc>
      </w:tr>
    </w:tbl>
    <w:p w14:paraId="4AE1DBFA" w14:textId="77777777" w:rsidR="009A78D1" w:rsidRPr="001F3AAC" w:rsidRDefault="008612C3" w:rsidP="00ED029D">
      <w:pPr>
        <w:rPr>
          <w:rFonts w:ascii="Calibri" w:hAnsi="Calibri" w:cs="Arial"/>
          <w:bCs/>
          <w:iCs/>
        </w:rPr>
      </w:pPr>
      <w:bookmarkStart w:id="24" w:name="DocumentToAdd"/>
      <w:bookmarkEnd w:id="24"/>
    </w:p>
    <w:sectPr w:rsidR="009A78D1" w:rsidRPr="001F3AAC" w:rsidSect="0029470E">
      <w:pgSz w:w="11906" w:h="16838"/>
      <w:pgMar w:top="1440" w:right="851" w:bottom="1440" w:left="16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DBB4B" w14:textId="77777777" w:rsidR="00752049" w:rsidRDefault="00752049">
      <w:r>
        <w:separator/>
      </w:r>
    </w:p>
  </w:endnote>
  <w:endnote w:type="continuationSeparator" w:id="0">
    <w:p w14:paraId="66C6D288" w14:textId="77777777" w:rsidR="00752049" w:rsidRDefault="00752049">
      <w:r>
        <w:continuationSeparator/>
      </w:r>
      <w:bookmarkStart w:id="0" w:name="DVXParaEnd"/>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E35B" w14:textId="77777777" w:rsidR="008B032F" w:rsidRPr="00FA7869" w:rsidRDefault="008612C3"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KPNWE.WI.11.HSCO.017</w:t>
    </w:r>
    <w:r>
      <w:rPr>
        <w:rFonts w:cs="Arial"/>
        <w:sz w:val="18"/>
        <w:szCs w:val="18"/>
        <w:lang w:val="es-ES"/>
      </w:rPr>
      <w:tab/>
    </w:r>
    <w:r>
      <w:rPr>
        <w:rFonts w:cs="Arial"/>
        <w:sz w:val="18"/>
        <w:szCs w:val="18"/>
        <w:lang w:val="es-ES"/>
      </w:rPr>
      <w:t>Rev</w:t>
    </w:r>
    <w:r w:rsidRPr="00FA7869">
      <w:rPr>
        <w:rFonts w:cs="Arial"/>
        <w:sz w:val="18"/>
        <w:szCs w:val="18"/>
        <w:lang w:val="es-ES"/>
      </w:rPr>
      <w:t xml:space="preserve">: </w:t>
    </w:r>
    <w:bookmarkStart w:id="22" w:name="RevisionNumber"/>
    <w:r>
      <w:rPr>
        <w:rFonts w:cs="Arial"/>
        <w:noProof/>
        <w:sz w:val="18"/>
        <w:szCs w:val="18"/>
        <w:lang w:val="es-ES"/>
      </w:rPr>
      <w:t>0</w:t>
    </w:r>
    <w:r w:rsidRPr="00FA7869">
      <w:rPr>
        <w:lang w:val="es-ES"/>
      </w:rPr>
      <w:t xml:space="preserve"> </w:t>
    </w:r>
    <w:bookmarkEnd w:id="22"/>
    <w:r w:rsidRPr="00FA7869">
      <w:rPr>
        <w:lang w:val="es-ES"/>
      </w:rPr>
      <w:tab/>
    </w:r>
  </w:p>
  <w:p w14:paraId="5BB3F672" w14:textId="32164F55" w:rsidR="008B032F" w:rsidRPr="00E848A8" w:rsidRDefault="008612C3"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01 Dec 2017</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01 Dec 2020</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p>
  <w:p w14:paraId="22024BD5" w14:textId="77777777" w:rsidR="00414BF6" w:rsidRPr="00414BF6" w:rsidRDefault="008612C3" w:rsidP="00550518">
    <w:pPr>
      <w:pStyle w:val="Footer"/>
      <w:pBdr>
        <w:top w:val="thinThickSmallGap" w:sz="24" w:space="6" w:color="622423"/>
      </w:pBdr>
      <w:tabs>
        <w:tab w:val="right" w:pos="9600"/>
      </w:tabs>
      <w:rPr>
        <w:rFonts w:cs="Arial"/>
        <w:sz w:val="2"/>
        <w:szCs w:val="2"/>
        <w:lang w:val="en-US"/>
      </w:rPr>
    </w:pPr>
  </w:p>
  <w:p w14:paraId="4D23EABE" w14:textId="77777777" w:rsidR="005A05A8" w:rsidRPr="005A05A8" w:rsidRDefault="008612C3"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A0D67" w14:textId="77777777" w:rsidR="00752049" w:rsidRDefault="00752049">
      <w:r>
        <w:separator/>
      </w:r>
    </w:p>
  </w:footnote>
  <w:footnote w:type="continuationSeparator" w:id="0">
    <w:p w14:paraId="3500FB84" w14:textId="77777777" w:rsidR="00752049" w:rsidRDefault="0075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C27BB" w14:textId="77777777" w:rsidR="00B47929" w:rsidRDefault="008612C3" w:rsidP="00BC5717">
    <w:pPr>
      <w:tabs>
        <w:tab w:val="left" w:pos="7938"/>
      </w:tabs>
      <w:spacing w:before="160"/>
      <w:ind w:right="140"/>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2867D3CB" wp14:editId="3234E1C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Conditions d'achat supplémentaires pour Equipements de travail à haut risque</w:t>
    </w:r>
  </w:p>
  <w:p w14:paraId="1ECCD427" w14:textId="77777777" w:rsidR="00113736" w:rsidRPr="003D0918" w:rsidRDefault="008612C3"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10.05pt" o:bullet="t">
        <v:imagedata r:id="rId1" o:title=""/>
      </v:shape>
    </w:pict>
  </w:numPicBullet>
  <w:numPicBullet w:numPicBulletId="1">
    <w:pict>
      <v:shape id="_x0000_i1027" type="#_x0000_t75" style="width:9.2pt;height:9.2pt" o:bullet="t">
        <v:imagedata r:id="rId2" o:title=""/>
      </v:shape>
    </w:pict>
  </w:numPicBullet>
  <w:abstractNum w:abstractNumId="0" w15:restartNumberingAfterBreak="0">
    <w:nsid w:val="02F50FEE"/>
    <w:multiLevelType w:val="hybridMultilevel"/>
    <w:tmpl w:val="A158402A"/>
    <w:lvl w:ilvl="0" w:tplc="5DA4EBF6">
      <w:start w:val="1"/>
      <w:numFmt w:val="bullet"/>
      <w:lvlText w:val=""/>
      <w:lvlJc w:val="left"/>
      <w:pPr>
        <w:ind w:left="1080" w:hanging="360"/>
      </w:pPr>
      <w:rPr>
        <w:rFonts w:ascii="Symbol" w:hAnsi="Symbol" w:hint="default"/>
      </w:rPr>
    </w:lvl>
    <w:lvl w:ilvl="1" w:tplc="BFDE3002">
      <w:start w:val="1"/>
      <w:numFmt w:val="bullet"/>
      <w:lvlText w:val="o"/>
      <w:lvlJc w:val="left"/>
      <w:pPr>
        <w:ind w:left="1800" w:hanging="360"/>
      </w:pPr>
      <w:rPr>
        <w:rFonts w:ascii="Courier New" w:hAnsi="Courier New" w:hint="default"/>
      </w:rPr>
    </w:lvl>
    <w:lvl w:ilvl="2" w:tplc="0BECBC8A">
      <w:start w:val="1"/>
      <w:numFmt w:val="bullet"/>
      <w:lvlText w:val=""/>
      <w:lvlJc w:val="left"/>
      <w:pPr>
        <w:ind w:left="2520" w:hanging="360"/>
      </w:pPr>
      <w:rPr>
        <w:rFonts w:ascii="Wingdings" w:hAnsi="Wingdings" w:hint="default"/>
      </w:rPr>
    </w:lvl>
    <w:lvl w:ilvl="3" w:tplc="757C946A">
      <w:start w:val="1"/>
      <w:numFmt w:val="bullet"/>
      <w:lvlText w:val=""/>
      <w:lvlJc w:val="left"/>
      <w:pPr>
        <w:ind w:left="3240" w:hanging="360"/>
      </w:pPr>
      <w:rPr>
        <w:rFonts w:ascii="Symbol" w:hAnsi="Symbol" w:hint="default"/>
      </w:rPr>
    </w:lvl>
    <w:lvl w:ilvl="4" w:tplc="0DAE530A">
      <w:start w:val="1"/>
      <w:numFmt w:val="bullet"/>
      <w:lvlText w:val="o"/>
      <w:lvlJc w:val="left"/>
      <w:pPr>
        <w:ind w:left="3960" w:hanging="360"/>
      </w:pPr>
      <w:rPr>
        <w:rFonts w:ascii="Courier New" w:hAnsi="Courier New" w:hint="default"/>
      </w:rPr>
    </w:lvl>
    <w:lvl w:ilvl="5" w:tplc="FEE2EACE">
      <w:start w:val="1"/>
      <w:numFmt w:val="bullet"/>
      <w:lvlText w:val=""/>
      <w:lvlJc w:val="left"/>
      <w:pPr>
        <w:ind w:left="4680" w:hanging="360"/>
      </w:pPr>
      <w:rPr>
        <w:rFonts w:ascii="Wingdings" w:hAnsi="Wingdings" w:hint="default"/>
      </w:rPr>
    </w:lvl>
    <w:lvl w:ilvl="6" w:tplc="830E44D4">
      <w:start w:val="1"/>
      <w:numFmt w:val="bullet"/>
      <w:lvlText w:val=""/>
      <w:lvlJc w:val="left"/>
      <w:pPr>
        <w:ind w:left="5400" w:hanging="360"/>
      </w:pPr>
      <w:rPr>
        <w:rFonts w:ascii="Symbol" w:hAnsi="Symbol" w:hint="default"/>
      </w:rPr>
    </w:lvl>
    <w:lvl w:ilvl="7" w:tplc="D07A8D64">
      <w:start w:val="1"/>
      <w:numFmt w:val="bullet"/>
      <w:lvlText w:val="o"/>
      <w:lvlJc w:val="left"/>
      <w:pPr>
        <w:ind w:left="6120" w:hanging="360"/>
      </w:pPr>
      <w:rPr>
        <w:rFonts w:ascii="Courier New" w:hAnsi="Courier New" w:hint="default"/>
      </w:rPr>
    </w:lvl>
    <w:lvl w:ilvl="8" w:tplc="AF0E52A0">
      <w:start w:val="1"/>
      <w:numFmt w:val="bullet"/>
      <w:lvlText w:val=""/>
      <w:lvlJc w:val="left"/>
      <w:pPr>
        <w:ind w:left="6840" w:hanging="360"/>
      </w:pPr>
      <w:rPr>
        <w:rFonts w:ascii="Wingdings" w:hAnsi="Wingdings" w:hint="default"/>
      </w:rPr>
    </w:lvl>
  </w:abstractNum>
  <w:abstractNum w:abstractNumId="1" w15:restartNumberingAfterBreak="0">
    <w:nsid w:val="0A1D2F63"/>
    <w:multiLevelType w:val="hybridMultilevel"/>
    <w:tmpl w:val="58A2A306"/>
    <w:lvl w:ilvl="0" w:tplc="FDAC3CBA">
      <w:start w:val="1"/>
      <w:numFmt w:val="bullet"/>
      <w:lvlText w:val=""/>
      <w:lvlJc w:val="left"/>
      <w:pPr>
        <w:ind w:left="720" w:hanging="360"/>
      </w:pPr>
      <w:rPr>
        <w:rFonts w:ascii="Symbol" w:hAnsi="Symbol" w:hint="default"/>
      </w:rPr>
    </w:lvl>
    <w:lvl w:ilvl="1" w:tplc="061A731C">
      <w:start w:val="1"/>
      <w:numFmt w:val="bullet"/>
      <w:lvlText w:val="o"/>
      <w:lvlJc w:val="left"/>
      <w:pPr>
        <w:ind w:left="1440" w:hanging="360"/>
      </w:pPr>
      <w:rPr>
        <w:rFonts w:ascii="Courier New" w:hAnsi="Courier New" w:hint="default"/>
      </w:rPr>
    </w:lvl>
    <w:lvl w:ilvl="2" w:tplc="97BC6AE0">
      <w:start w:val="1"/>
      <w:numFmt w:val="bullet"/>
      <w:lvlText w:val=""/>
      <w:lvlJc w:val="left"/>
      <w:pPr>
        <w:ind w:left="2160" w:hanging="360"/>
      </w:pPr>
      <w:rPr>
        <w:rFonts w:ascii="Wingdings" w:hAnsi="Wingdings" w:hint="default"/>
      </w:rPr>
    </w:lvl>
    <w:lvl w:ilvl="3" w:tplc="A168C4DA">
      <w:start w:val="1"/>
      <w:numFmt w:val="bullet"/>
      <w:lvlText w:val=""/>
      <w:lvlJc w:val="left"/>
      <w:pPr>
        <w:ind w:left="2880" w:hanging="360"/>
      </w:pPr>
      <w:rPr>
        <w:rFonts w:ascii="Symbol" w:hAnsi="Symbol" w:hint="default"/>
      </w:rPr>
    </w:lvl>
    <w:lvl w:ilvl="4" w:tplc="7E88A2B0">
      <w:start w:val="1"/>
      <w:numFmt w:val="bullet"/>
      <w:lvlText w:val="o"/>
      <w:lvlJc w:val="left"/>
      <w:pPr>
        <w:ind w:left="3600" w:hanging="360"/>
      </w:pPr>
      <w:rPr>
        <w:rFonts w:ascii="Courier New" w:hAnsi="Courier New" w:hint="default"/>
      </w:rPr>
    </w:lvl>
    <w:lvl w:ilvl="5" w:tplc="D1D2F956">
      <w:start w:val="1"/>
      <w:numFmt w:val="bullet"/>
      <w:lvlText w:val=""/>
      <w:lvlJc w:val="left"/>
      <w:pPr>
        <w:ind w:left="4320" w:hanging="360"/>
      </w:pPr>
      <w:rPr>
        <w:rFonts w:ascii="Wingdings" w:hAnsi="Wingdings" w:hint="default"/>
      </w:rPr>
    </w:lvl>
    <w:lvl w:ilvl="6" w:tplc="E034A828">
      <w:start w:val="1"/>
      <w:numFmt w:val="bullet"/>
      <w:lvlText w:val=""/>
      <w:lvlJc w:val="left"/>
      <w:pPr>
        <w:ind w:left="5040" w:hanging="360"/>
      </w:pPr>
      <w:rPr>
        <w:rFonts w:ascii="Symbol" w:hAnsi="Symbol" w:hint="default"/>
      </w:rPr>
    </w:lvl>
    <w:lvl w:ilvl="7" w:tplc="824AD03A">
      <w:start w:val="1"/>
      <w:numFmt w:val="bullet"/>
      <w:lvlText w:val="o"/>
      <w:lvlJc w:val="left"/>
      <w:pPr>
        <w:ind w:left="5760" w:hanging="360"/>
      </w:pPr>
      <w:rPr>
        <w:rFonts w:ascii="Courier New" w:hAnsi="Courier New" w:hint="default"/>
      </w:rPr>
    </w:lvl>
    <w:lvl w:ilvl="8" w:tplc="E98C1F84">
      <w:start w:val="1"/>
      <w:numFmt w:val="bullet"/>
      <w:lvlText w:val=""/>
      <w:lvlJc w:val="left"/>
      <w:pPr>
        <w:ind w:left="6480" w:hanging="360"/>
      </w:pPr>
      <w:rPr>
        <w:rFonts w:ascii="Wingdings" w:hAnsi="Wingdings" w:hint="default"/>
      </w:rPr>
    </w:lvl>
  </w:abstractNum>
  <w:abstractNum w:abstractNumId="2" w15:restartNumberingAfterBreak="0">
    <w:nsid w:val="0BD758C6"/>
    <w:multiLevelType w:val="hybridMultilevel"/>
    <w:tmpl w:val="7A904498"/>
    <w:lvl w:ilvl="0" w:tplc="73D4F800">
      <w:start w:val="1"/>
      <w:numFmt w:val="decimal"/>
      <w:lvlText w:val="%1."/>
      <w:lvlJc w:val="left"/>
      <w:pPr>
        <w:tabs>
          <w:tab w:val="num" w:pos="360"/>
        </w:tabs>
        <w:ind w:left="360" w:hanging="360"/>
      </w:pPr>
      <w:rPr>
        <w:rFonts w:cs="Times New Roman" w:hint="default"/>
        <w:sz w:val="22"/>
      </w:rPr>
    </w:lvl>
    <w:lvl w:ilvl="1" w:tplc="AD320C88">
      <w:start w:val="1"/>
      <w:numFmt w:val="lowerLetter"/>
      <w:lvlText w:val="%2."/>
      <w:lvlJc w:val="left"/>
      <w:pPr>
        <w:ind w:left="1440" w:hanging="360"/>
      </w:pPr>
      <w:rPr>
        <w:rFonts w:cs="Times New Roman"/>
      </w:rPr>
    </w:lvl>
    <w:lvl w:ilvl="2" w:tplc="14E61030">
      <w:start w:val="1"/>
      <w:numFmt w:val="lowerRoman"/>
      <w:lvlText w:val="%3."/>
      <w:lvlJc w:val="right"/>
      <w:pPr>
        <w:ind w:left="2160" w:hanging="180"/>
      </w:pPr>
      <w:rPr>
        <w:rFonts w:cs="Times New Roman"/>
      </w:rPr>
    </w:lvl>
    <w:lvl w:ilvl="3" w:tplc="692C4424">
      <w:start w:val="1"/>
      <w:numFmt w:val="decimal"/>
      <w:lvlText w:val="%4."/>
      <w:lvlJc w:val="left"/>
      <w:pPr>
        <w:ind w:left="2880" w:hanging="360"/>
      </w:pPr>
      <w:rPr>
        <w:rFonts w:cs="Times New Roman"/>
      </w:rPr>
    </w:lvl>
    <w:lvl w:ilvl="4" w:tplc="95766C06">
      <w:start w:val="1"/>
      <w:numFmt w:val="lowerLetter"/>
      <w:lvlText w:val="%5."/>
      <w:lvlJc w:val="left"/>
      <w:pPr>
        <w:ind w:left="3600" w:hanging="360"/>
      </w:pPr>
      <w:rPr>
        <w:rFonts w:cs="Times New Roman"/>
      </w:rPr>
    </w:lvl>
    <w:lvl w:ilvl="5" w:tplc="C2C698AA">
      <w:start w:val="1"/>
      <w:numFmt w:val="lowerRoman"/>
      <w:lvlText w:val="%6."/>
      <w:lvlJc w:val="right"/>
      <w:pPr>
        <w:ind w:left="4320" w:hanging="180"/>
      </w:pPr>
      <w:rPr>
        <w:rFonts w:cs="Times New Roman"/>
      </w:rPr>
    </w:lvl>
    <w:lvl w:ilvl="6" w:tplc="3AD8BD4E">
      <w:start w:val="1"/>
      <w:numFmt w:val="decimal"/>
      <w:lvlText w:val="%7."/>
      <w:lvlJc w:val="left"/>
      <w:pPr>
        <w:ind w:left="5040" w:hanging="360"/>
      </w:pPr>
      <w:rPr>
        <w:rFonts w:cs="Times New Roman"/>
      </w:rPr>
    </w:lvl>
    <w:lvl w:ilvl="7" w:tplc="EBCEF1A2">
      <w:start w:val="1"/>
      <w:numFmt w:val="lowerLetter"/>
      <w:lvlText w:val="%8."/>
      <w:lvlJc w:val="left"/>
      <w:pPr>
        <w:ind w:left="5760" w:hanging="360"/>
      </w:pPr>
      <w:rPr>
        <w:rFonts w:cs="Times New Roman"/>
      </w:rPr>
    </w:lvl>
    <w:lvl w:ilvl="8" w:tplc="8DB830C4">
      <w:start w:val="1"/>
      <w:numFmt w:val="lowerRoman"/>
      <w:lvlText w:val="%9."/>
      <w:lvlJc w:val="right"/>
      <w:pPr>
        <w:ind w:left="6480" w:hanging="180"/>
      </w:pPr>
      <w:rPr>
        <w:rFonts w:cs="Times New Roman"/>
      </w:rPr>
    </w:lvl>
  </w:abstractNum>
  <w:abstractNum w:abstractNumId="3" w15:restartNumberingAfterBreak="0">
    <w:nsid w:val="0F0E3AD3"/>
    <w:multiLevelType w:val="hybridMultilevel"/>
    <w:tmpl w:val="EB129B34"/>
    <w:lvl w:ilvl="0" w:tplc="CCDCBD5C">
      <w:start w:val="1"/>
      <w:numFmt w:val="bullet"/>
      <w:lvlText w:val=""/>
      <w:lvlJc w:val="left"/>
      <w:pPr>
        <w:ind w:left="1080" w:hanging="360"/>
      </w:pPr>
      <w:rPr>
        <w:rFonts w:ascii="Symbol" w:hAnsi="Symbol" w:hint="default"/>
      </w:rPr>
    </w:lvl>
    <w:lvl w:ilvl="1" w:tplc="E5521A7A">
      <w:start w:val="1"/>
      <w:numFmt w:val="bullet"/>
      <w:lvlText w:val="o"/>
      <w:lvlJc w:val="left"/>
      <w:pPr>
        <w:ind w:left="1800" w:hanging="360"/>
      </w:pPr>
      <w:rPr>
        <w:rFonts w:ascii="Courier New" w:hAnsi="Courier New" w:hint="default"/>
      </w:rPr>
    </w:lvl>
    <w:lvl w:ilvl="2" w:tplc="FD3C7CA6">
      <w:start w:val="1"/>
      <w:numFmt w:val="bullet"/>
      <w:lvlText w:val=""/>
      <w:lvlJc w:val="left"/>
      <w:pPr>
        <w:ind w:left="2520" w:hanging="360"/>
      </w:pPr>
      <w:rPr>
        <w:rFonts w:ascii="Wingdings" w:hAnsi="Wingdings" w:hint="default"/>
      </w:rPr>
    </w:lvl>
    <w:lvl w:ilvl="3" w:tplc="74FEAA28">
      <w:start w:val="1"/>
      <w:numFmt w:val="bullet"/>
      <w:lvlText w:val=""/>
      <w:lvlJc w:val="left"/>
      <w:pPr>
        <w:ind w:left="3240" w:hanging="360"/>
      </w:pPr>
      <w:rPr>
        <w:rFonts w:ascii="Symbol" w:hAnsi="Symbol" w:hint="default"/>
      </w:rPr>
    </w:lvl>
    <w:lvl w:ilvl="4" w:tplc="2AEAD894">
      <w:start w:val="1"/>
      <w:numFmt w:val="bullet"/>
      <w:lvlText w:val="o"/>
      <w:lvlJc w:val="left"/>
      <w:pPr>
        <w:ind w:left="3960" w:hanging="360"/>
      </w:pPr>
      <w:rPr>
        <w:rFonts w:ascii="Courier New" w:hAnsi="Courier New" w:hint="default"/>
      </w:rPr>
    </w:lvl>
    <w:lvl w:ilvl="5" w:tplc="39086FEA">
      <w:start w:val="1"/>
      <w:numFmt w:val="bullet"/>
      <w:lvlText w:val=""/>
      <w:lvlJc w:val="left"/>
      <w:pPr>
        <w:ind w:left="4680" w:hanging="360"/>
      </w:pPr>
      <w:rPr>
        <w:rFonts w:ascii="Wingdings" w:hAnsi="Wingdings" w:hint="default"/>
      </w:rPr>
    </w:lvl>
    <w:lvl w:ilvl="6" w:tplc="D5ACA58A">
      <w:start w:val="1"/>
      <w:numFmt w:val="bullet"/>
      <w:lvlText w:val=""/>
      <w:lvlJc w:val="left"/>
      <w:pPr>
        <w:ind w:left="5400" w:hanging="360"/>
      </w:pPr>
      <w:rPr>
        <w:rFonts w:ascii="Symbol" w:hAnsi="Symbol" w:hint="default"/>
      </w:rPr>
    </w:lvl>
    <w:lvl w:ilvl="7" w:tplc="525886E6">
      <w:start w:val="1"/>
      <w:numFmt w:val="bullet"/>
      <w:lvlText w:val="o"/>
      <w:lvlJc w:val="left"/>
      <w:pPr>
        <w:ind w:left="6120" w:hanging="360"/>
      </w:pPr>
      <w:rPr>
        <w:rFonts w:ascii="Courier New" w:hAnsi="Courier New" w:hint="default"/>
      </w:rPr>
    </w:lvl>
    <w:lvl w:ilvl="8" w:tplc="9A9AA45E">
      <w:start w:val="1"/>
      <w:numFmt w:val="bullet"/>
      <w:lvlText w:val=""/>
      <w:lvlJc w:val="left"/>
      <w:pPr>
        <w:ind w:left="6840" w:hanging="360"/>
      </w:pPr>
      <w:rPr>
        <w:rFonts w:ascii="Wingdings" w:hAnsi="Wingdings" w:hint="default"/>
      </w:rPr>
    </w:lvl>
  </w:abstractNum>
  <w:abstractNum w:abstractNumId="4" w15:restartNumberingAfterBreak="0">
    <w:nsid w:val="15580E81"/>
    <w:multiLevelType w:val="hybridMultilevel"/>
    <w:tmpl w:val="32787AEA"/>
    <w:lvl w:ilvl="0" w:tplc="92683F94">
      <w:start w:val="1"/>
      <w:numFmt w:val="bullet"/>
      <w:lvlText w:val=""/>
      <w:lvlJc w:val="left"/>
      <w:pPr>
        <w:ind w:left="1440" w:hanging="360"/>
      </w:pPr>
      <w:rPr>
        <w:rFonts w:ascii="Symbol" w:hAnsi="Symbol" w:hint="default"/>
      </w:rPr>
    </w:lvl>
    <w:lvl w:ilvl="1" w:tplc="9DA07640">
      <w:start w:val="1"/>
      <w:numFmt w:val="bullet"/>
      <w:lvlText w:val="o"/>
      <w:lvlJc w:val="left"/>
      <w:pPr>
        <w:ind w:left="2160" w:hanging="360"/>
      </w:pPr>
      <w:rPr>
        <w:rFonts w:ascii="Courier New" w:hAnsi="Courier New" w:hint="default"/>
      </w:rPr>
    </w:lvl>
    <w:lvl w:ilvl="2" w:tplc="10027732">
      <w:start w:val="1"/>
      <w:numFmt w:val="bullet"/>
      <w:lvlText w:val=""/>
      <w:lvlJc w:val="left"/>
      <w:pPr>
        <w:ind w:left="2880" w:hanging="360"/>
      </w:pPr>
      <w:rPr>
        <w:rFonts w:ascii="Wingdings" w:hAnsi="Wingdings" w:hint="default"/>
      </w:rPr>
    </w:lvl>
    <w:lvl w:ilvl="3" w:tplc="416E92AA">
      <w:start w:val="1"/>
      <w:numFmt w:val="bullet"/>
      <w:lvlText w:val=""/>
      <w:lvlJc w:val="left"/>
      <w:pPr>
        <w:ind w:left="3600" w:hanging="360"/>
      </w:pPr>
      <w:rPr>
        <w:rFonts w:ascii="Symbol" w:hAnsi="Symbol" w:hint="default"/>
      </w:rPr>
    </w:lvl>
    <w:lvl w:ilvl="4" w:tplc="30B84E2A">
      <w:start w:val="1"/>
      <w:numFmt w:val="bullet"/>
      <w:lvlText w:val="o"/>
      <w:lvlJc w:val="left"/>
      <w:pPr>
        <w:ind w:left="4320" w:hanging="360"/>
      </w:pPr>
      <w:rPr>
        <w:rFonts w:ascii="Courier New" w:hAnsi="Courier New" w:hint="default"/>
      </w:rPr>
    </w:lvl>
    <w:lvl w:ilvl="5" w:tplc="F1A60A72">
      <w:start w:val="1"/>
      <w:numFmt w:val="bullet"/>
      <w:lvlText w:val=""/>
      <w:lvlJc w:val="left"/>
      <w:pPr>
        <w:ind w:left="5040" w:hanging="360"/>
      </w:pPr>
      <w:rPr>
        <w:rFonts w:ascii="Wingdings" w:hAnsi="Wingdings" w:hint="default"/>
      </w:rPr>
    </w:lvl>
    <w:lvl w:ilvl="6" w:tplc="194CC99C">
      <w:start w:val="1"/>
      <w:numFmt w:val="bullet"/>
      <w:lvlText w:val=""/>
      <w:lvlJc w:val="left"/>
      <w:pPr>
        <w:ind w:left="5760" w:hanging="360"/>
      </w:pPr>
      <w:rPr>
        <w:rFonts w:ascii="Symbol" w:hAnsi="Symbol" w:hint="default"/>
      </w:rPr>
    </w:lvl>
    <w:lvl w:ilvl="7" w:tplc="11241490">
      <w:start w:val="1"/>
      <w:numFmt w:val="bullet"/>
      <w:lvlText w:val="o"/>
      <w:lvlJc w:val="left"/>
      <w:pPr>
        <w:ind w:left="6480" w:hanging="360"/>
      </w:pPr>
      <w:rPr>
        <w:rFonts w:ascii="Courier New" w:hAnsi="Courier New" w:hint="default"/>
      </w:rPr>
    </w:lvl>
    <w:lvl w:ilvl="8" w:tplc="5C6C2B9C">
      <w:start w:val="1"/>
      <w:numFmt w:val="bullet"/>
      <w:lvlText w:val=""/>
      <w:lvlJc w:val="left"/>
      <w:pPr>
        <w:ind w:left="7200" w:hanging="360"/>
      </w:pPr>
      <w:rPr>
        <w:rFonts w:ascii="Wingdings" w:hAnsi="Wingdings" w:hint="default"/>
      </w:rPr>
    </w:lvl>
  </w:abstractNum>
  <w:abstractNum w:abstractNumId="5" w15:restartNumberingAfterBreak="0">
    <w:nsid w:val="1DBC79E6"/>
    <w:multiLevelType w:val="hybridMultilevel"/>
    <w:tmpl w:val="A35EE296"/>
    <w:lvl w:ilvl="0" w:tplc="A45AA6BE">
      <w:start w:val="1"/>
      <w:numFmt w:val="bullet"/>
      <w:lvlText w:val=""/>
      <w:lvlJc w:val="left"/>
      <w:pPr>
        <w:ind w:left="720" w:hanging="360"/>
      </w:pPr>
      <w:rPr>
        <w:rFonts w:ascii="Symbol" w:hAnsi="Symbol" w:hint="default"/>
      </w:rPr>
    </w:lvl>
    <w:lvl w:ilvl="1" w:tplc="6BFC15AE">
      <w:start w:val="1"/>
      <w:numFmt w:val="bullet"/>
      <w:lvlText w:val="o"/>
      <w:lvlJc w:val="left"/>
      <w:pPr>
        <w:ind w:left="1440" w:hanging="360"/>
      </w:pPr>
      <w:rPr>
        <w:rFonts w:ascii="Courier New" w:hAnsi="Courier New" w:hint="default"/>
      </w:rPr>
    </w:lvl>
    <w:lvl w:ilvl="2" w:tplc="F33CDF84">
      <w:start w:val="1"/>
      <w:numFmt w:val="bullet"/>
      <w:lvlText w:val=""/>
      <w:lvlJc w:val="left"/>
      <w:pPr>
        <w:ind w:left="2160" w:hanging="360"/>
      </w:pPr>
      <w:rPr>
        <w:rFonts w:ascii="Wingdings" w:hAnsi="Wingdings" w:hint="default"/>
      </w:rPr>
    </w:lvl>
    <w:lvl w:ilvl="3" w:tplc="88489672">
      <w:start w:val="1"/>
      <w:numFmt w:val="bullet"/>
      <w:lvlText w:val=""/>
      <w:lvlJc w:val="left"/>
      <w:pPr>
        <w:ind w:left="2880" w:hanging="360"/>
      </w:pPr>
      <w:rPr>
        <w:rFonts w:ascii="Symbol" w:hAnsi="Symbol" w:hint="default"/>
      </w:rPr>
    </w:lvl>
    <w:lvl w:ilvl="4" w:tplc="420C27F8">
      <w:start w:val="1"/>
      <w:numFmt w:val="bullet"/>
      <w:lvlText w:val="o"/>
      <w:lvlJc w:val="left"/>
      <w:pPr>
        <w:ind w:left="3600" w:hanging="360"/>
      </w:pPr>
      <w:rPr>
        <w:rFonts w:ascii="Courier New" w:hAnsi="Courier New" w:hint="default"/>
      </w:rPr>
    </w:lvl>
    <w:lvl w:ilvl="5" w:tplc="A64C55D0">
      <w:start w:val="1"/>
      <w:numFmt w:val="bullet"/>
      <w:lvlText w:val=""/>
      <w:lvlJc w:val="left"/>
      <w:pPr>
        <w:ind w:left="4320" w:hanging="360"/>
      </w:pPr>
      <w:rPr>
        <w:rFonts w:ascii="Wingdings" w:hAnsi="Wingdings" w:hint="default"/>
      </w:rPr>
    </w:lvl>
    <w:lvl w:ilvl="6" w:tplc="7EC0131A">
      <w:start w:val="1"/>
      <w:numFmt w:val="bullet"/>
      <w:lvlText w:val=""/>
      <w:lvlJc w:val="left"/>
      <w:pPr>
        <w:ind w:left="5040" w:hanging="360"/>
      </w:pPr>
      <w:rPr>
        <w:rFonts w:ascii="Symbol" w:hAnsi="Symbol" w:hint="default"/>
      </w:rPr>
    </w:lvl>
    <w:lvl w:ilvl="7" w:tplc="5192A942">
      <w:start w:val="1"/>
      <w:numFmt w:val="bullet"/>
      <w:lvlText w:val="o"/>
      <w:lvlJc w:val="left"/>
      <w:pPr>
        <w:ind w:left="5760" w:hanging="360"/>
      </w:pPr>
      <w:rPr>
        <w:rFonts w:ascii="Courier New" w:hAnsi="Courier New" w:hint="default"/>
      </w:rPr>
    </w:lvl>
    <w:lvl w:ilvl="8" w:tplc="C8BC7DA2">
      <w:start w:val="1"/>
      <w:numFmt w:val="bullet"/>
      <w:lvlText w:val=""/>
      <w:lvlJc w:val="left"/>
      <w:pPr>
        <w:ind w:left="6480" w:hanging="360"/>
      </w:pPr>
      <w:rPr>
        <w:rFonts w:ascii="Wingdings" w:hAnsi="Wingdings" w:hint="default"/>
      </w:rPr>
    </w:lvl>
  </w:abstractNum>
  <w:abstractNum w:abstractNumId="6" w15:restartNumberingAfterBreak="0">
    <w:nsid w:val="2C4C12BB"/>
    <w:multiLevelType w:val="multilevel"/>
    <w:tmpl w:val="33E8AFEE"/>
    <w:lvl w:ilvl="0">
      <w:start w:val="1"/>
      <w:numFmt w:val="decimal"/>
      <w:pStyle w:val="ari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28134BA"/>
    <w:multiLevelType w:val="hybridMultilevel"/>
    <w:tmpl w:val="427E5EB2"/>
    <w:lvl w:ilvl="0" w:tplc="7820E7BA">
      <w:start w:val="1"/>
      <w:numFmt w:val="bullet"/>
      <w:lvlText w:val=""/>
      <w:lvlJc w:val="left"/>
      <w:pPr>
        <w:tabs>
          <w:tab w:val="num" w:pos="720"/>
        </w:tabs>
        <w:ind w:left="720" w:hanging="360"/>
      </w:pPr>
      <w:rPr>
        <w:rFonts w:ascii="Symbol" w:hAnsi="Symbol" w:hint="default"/>
      </w:rPr>
    </w:lvl>
    <w:lvl w:ilvl="1" w:tplc="6C58D05C">
      <w:start w:val="1"/>
      <w:numFmt w:val="bullet"/>
      <w:lvlText w:val="o"/>
      <w:lvlJc w:val="left"/>
      <w:pPr>
        <w:tabs>
          <w:tab w:val="num" w:pos="1800"/>
        </w:tabs>
        <w:ind w:left="1800" w:hanging="360"/>
      </w:pPr>
      <w:rPr>
        <w:rFonts w:ascii="Courier New" w:hAnsi="Courier New" w:hint="default"/>
      </w:rPr>
    </w:lvl>
    <w:lvl w:ilvl="2" w:tplc="F1A4C0CC">
      <w:start w:val="1"/>
      <w:numFmt w:val="bullet"/>
      <w:lvlText w:val=""/>
      <w:lvlJc w:val="left"/>
      <w:pPr>
        <w:tabs>
          <w:tab w:val="num" w:pos="2520"/>
        </w:tabs>
        <w:ind w:left="2520" w:hanging="360"/>
      </w:pPr>
      <w:rPr>
        <w:rFonts w:ascii="Wingdings" w:hAnsi="Wingdings" w:hint="default"/>
      </w:rPr>
    </w:lvl>
    <w:lvl w:ilvl="3" w:tplc="01128E84">
      <w:start w:val="50"/>
      <w:numFmt w:val="bullet"/>
      <w:lvlText w:val="-"/>
      <w:lvlJc w:val="left"/>
      <w:pPr>
        <w:tabs>
          <w:tab w:val="num" w:pos="3240"/>
        </w:tabs>
        <w:ind w:left="3240" w:hanging="360"/>
      </w:pPr>
      <w:rPr>
        <w:rFonts w:ascii="Arial" w:eastAsia="Times New Roman" w:hAnsi="Arial" w:hint="default"/>
      </w:rPr>
    </w:lvl>
    <w:lvl w:ilvl="4" w:tplc="C03C39AE">
      <w:start w:val="1"/>
      <w:numFmt w:val="bullet"/>
      <w:lvlText w:val="o"/>
      <w:lvlJc w:val="left"/>
      <w:pPr>
        <w:tabs>
          <w:tab w:val="num" w:pos="3960"/>
        </w:tabs>
        <w:ind w:left="3960" w:hanging="360"/>
      </w:pPr>
      <w:rPr>
        <w:rFonts w:ascii="Courier New" w:hAnsi="Courier New" w:hint="default"/>
      </w:rPr>
    </w:lvl>
    <w:lvl w:ilvl="5" w:tplc="517EDD34">
      <w:start w:val="1"/>
      <w:numFmt w:val="bullet"/>
      <w:lvlText w:val=""/>
      <w:lvlJc w:val="left"/>
      <w:pPr>
        <w:tabs>
          <w:tab w:val="num" w:pos="4680"/>
        </w:tabs>
        <w:ind w:left="4680" w:hanging="360"/>
      </w:pPr>
      <w:rPr>
        <w:rFonts w:ascii="Wingdings" w:hAnsi="Wingdings" w:hint="default"/>
      </w:rPr>
    </w:lvl>
    <w:lvl w:ilvl="6" w:tplc="C3181B9E">
      <w:start w:val="1"/>
      <w:numFmt w:val="bullet"/>
      <w:lvlText w:val=""/>
      <w:lvlJc w:val="left"/>
      <w:pPr>
        <w:tabs>
          <w:tab w:val="num" w:pos="5400"/>
        </w:tabs>
        <w:ind w:left="5400" w:hanging="360"/>
      </w:pPr>
      <w:rPr>
        <w:rFonts w:ascii="Symbol" w:hAnsi="Symbol" w:hint="default"/>
      </w:rPr>
    </w:lvl>
    <w:lvl w:ilvl="7" w:tplc="E702D740">
      <w:start w:val="1"/>
      <w:numFmt w:val="bullet"/>
      <w:lvlText w:val="o"/>
      <w:lvlJc w:val="left"/>
      <w:pPr>
        <w:tabs>
          <w:tab w:val="num" w:pos="6120"/>
        </w:tabs>
        <w:ind w:left="6120" w:hanging="360"/>
      </w:pPr>
      <w:rPr>
        <w:rFonts w:ascii="Courier New" w:hAnsi="Courier New" w:hint="default"/>
      </w:rPr>
    </w:lvl>
    <w:lvl w:ilvl="8" w:tplc="315E4A54">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DDD0D0E"/>
    <w:multiLevelType w:val="hybridMultilevel"/>
    <w:tmpl w:val="0520E8E6"/>
    <w:lvl w:ilvl="0" w:tplc="101E9460">
      <w:start w:val="1"/>
      <w:numFmt w:val="bullet"/>
      <w:lvlText w:val=""/>
      <w:lvlJc w:val="left"/>
      <w:pPr>
        <w:ind w:left="1080" w:hanging="360"/>
      </w:pPr>
      <w:rPr>
        <w:rFonts w:ascii="Symbol" w:hAnsi="Symbol" w:hint="default"/>
      </w:rPr>
    </w:lvl>
    <w:lvl w:ilvl="1" w:tplc="CE0426E8">
      <w:start w:val="1"/>
      <w:numFmt w:val="bullet"/>
      <w:lvlText w:val="o"/>
      <w:lvlJc w:val="left"/>
      <w:pPr>
        <w:ind w:left="1800" w:hanging="360"/>
      </w:pPr>
      <w:rPr>
        <w:rFonts w:ascii="Courier New" w:hAnsi="Courier New" w:hint="default"/>
      </w:rPr>
    </w:lvl>
    <w:lvl w:ilvl="2" w:tplc="03FACB0A">
      <w:start w:val="1"/>
      <w:numFmt w:val="bullet"/>
      <w:lvlText w:val=""/>
      <w:lvlJc w:val="left"/>
      <w:pPr>
        <w:ind w:left="2520" w:hanging="360"/>
      </w:pPr>
      <w:rPr>
        <w:rFonts w:ascii="Wingdings" w:hAnsi="Wingdings" w:hint="default"/>
      </w:rPr>
    </w:lvl>
    <w:lvl w:ilvl="3" w:tplc="B2E8DAA8">
      <w:start w:val="1"/>
      <w:numFmt w:val="bullet"/>
      <w:lvlText w:val=""/>
      <w:lvlJc w:val="left"/>
      <w:pPr>
        <w:ind w:left="3240" w:hanging="360"/>
      </w:pPr>
      <w:rPr>
        <w:rFonts w:ascii="Symbol" w:hAnsi="Symbol" w:hint="default"/>
      </w:rPr>
    </w:lvl>
    <w:lvl w:ilvl="4" w:tplc="E2B02CFC">
      <w:start w:val="1"/>
      <w:numFmt w:val="bullet"/>
      <w:lvlText w:val="o"/>
      <w:lvlJc w:val="left"/>
      <w:pPr>
        <w:ind w:left="3960" w:hanging="360"/>
      </w:pPr>
      <w:rPr>
        <w:rFonts w:ascii="Courier New" w:hAnsi="Courier New" w:hint="default"/>
      </w:rPr>
    </w:lvl>
    <w:lvl w:ilvl="5" w:tplc="2D020414">
      <w:start w:val="1"/>
      <w:numFmt w:val="bullet"/>
      <w:lvlText w:val=""/>
      <w:lvlJc w:val="left"/>
      <w:pPr>
        <w:ind w:left="4680" w:hanging="360"/>
      </w:pPr>
      <w:rPr>
        <w:rFonts w:ascii="Wingdings" w:hAnsi="Wingdings" w:hint="default"/>
      </w:rPr>
    </w:lvl>
    <w:lvl w:ilvl="6" w:tplc="E716BB76">
      <w:start w:val="1"/>
      <w:numFmt w:val="bullet"/>
      <w:lvlText w:val=""/>
      <w:lvlJc w:val="left"/>
      <w:pPr>
        <w:ind w:left="5400" w:hanging="360"/>
      </w:pPr>
      <w:rPr>
        <w:rFonts w:ascii="Symbol" w:hAnsi="Symbol" w:hint="default"/>
      </w:rPr>
    </w:lvl>
    <w:lvl w:ilvl="7" w:tplc="0C80018E">
      <w:start w:val="1"/>
      <w:numFmt w:val="bullet"/>
      <w:lvlText w:val="o"/>
      <w:lvlJc w:val="left"/>
      <w:pPr>
        <w:ind w:left="6120" w:hanging="360"/>
      </w:pPr>
      <w:rPr>
        <w:rFonts w:ascii="Courier New" w:hAnsi="Courier New" w:hint="default"/>
      </w:rPr>
    </w:lvl>
    <w:lvl w:ilvl="8" w:tplc="08AE802E">
      <w:start w:val="1"/>
      <w:numFmt w:val="bullet"/>
      <w:lvlText w:val=""/>
      <w:lvlJc w:val="left"/>
      <w:pPr>
        <w:ind w:left="6840" w:hanging="360"/>
      </w:pPr>
      <w:rPr>
        <w:rFonts w:ascii="Wingdings" w:hAnsi="Wingdings" w:hint="default"/>
      </w:rPr>
    </w:lvl>
  </w:abstractNum>
  <w:abstractNum w:abstractNumId="9" w15:restartNumberingAfterBreak="0">
    <w:nsid w:val="42045B56"/>
    <w:multiLevelType w:val="hybridMultilevel"/>
    <w:tmpl w:val="91E2F570"/>
    <w:lvl w:ilvl="0" w:tplc="1CFC5FE8">
      <w:start w:val="1"/>
      <w:numFmt w:val="bullet"/>
      <w:lvlText w:val=""/>
      <w:lvlJc w:val="left"/>
      <w:pPr>
        <w:ind w:left="1080" w:hanging="360"/>
      </w:pPr>
      <w:rPr>
        <w:rFonts w:ascii="Symbol" w:hAnsi="Symbol" w:hint="default"/>
      </w:rPr>
    </w:lvl>
    <w:lvl w:ilvl="1" w:tplc="D538793E">
      <w:start w:val="1"/>
      <w:numFmt w:val="bullet"/>
      <w:lvlText w:val="o"/>
      <w:lvlJc w:val="left"/>
      <w:pPr>
        <w:ind w:left="1800" w:hanging="360"/>
      </w:pPr>
      <w:rPr>
        <w:rFonts w:ascii="Courier New" w:hAnsi="Courier New" w:hint="default"/>
      </w:rPr>
    </w:lvl>
    <w:lvl w:ilvl="2" w:tplc="B26E9702">
      <w:start w:val="1"/>
      <w:numFmt w:val="bullet"/>
      <w:lvlText w:val=""/>
      <w:lvlJc w:val="left"/>
      <w:pPr>
        <w:ind w:left="2520" w:hanging="360"/>
      </w:pPr>
      <w:rPr>
        <w:rFonts w:ascii="Wingdings" w:hAnsi="Wingdings" w:hint="default"/>
      </w:rPr>
    </w:lvl>
    <w:lvl w:ilvl="3" w:tplc="A9CA550A">
      <w:start w:val="1"/>
      <w:numFmt w:val="bullet"/>
      <w:lvlText w:val=""/>
      <w:lvlJc w:val="left"/>
      <w:pPr>
        <w:ind w:left="3240" w:hanging="360"/>
      </w:pPr>
      <w:rPr>
        <w:rFonts w:ascii="Symbol" w:hAnsi="Symbol" w:hint="default"/>
      </w:rPr>
    </w:lvl>
    <w:lvl w:ilvl="4" w:tplc="E4788B2E">
      <w:start w:val="1"/>
      <w:numFmt w:val="bullet"/>
      <w:lvlText w:val="o"/>
      <w:lvlJc w:val="left"/>
      <w:pPr>
        <w:ind w:left="3960" w:hanging="360"/>
      </w:pPr>
      <w:rPr>
        <w:rFonts w:ascii="Courier New" w:hAnsi="Courier New" w:hint="default"/>
      </w:rPr>
    </w:lvl>
    <w:lvl w:ilvl="5" w:tplc="C66EED0A">
      <w:start w:val="1"/>
      <w:numFmt w:val="bullet"/>
      <w:lvlText w:val=""/>
      <w:lvlJc w:val="left"/>
      <w:pPr>
        <w:ind w:left="4680" w:hanging="360"/>
      </w:pPr>
      <w:rPr>
        <w:rFonts w:ascii="Wingdings" w:hAnsi="Wingdings" w:hint="default"/>
      </w:rPr>
    </w:lvl>
    <w:lvl w:ilvl="6" w:tplc="194CDB18">
      <w:start w:val="1"/>
      <w:numFmt w:val="bullet"/>
      <w:lvlText w:val=""/>
      <w:lvlJc w:val="left"/>
      <w:pPr>
        <w:ind w:left="5400" w:hanging="360"/>
      </w:pPr>
      <w:rPr>
        <w:rFonts w:ascii="Symbol" w:hAnsi="Symbol" w:hint="default"/>
      </w:rPr>
    </w:lvl>
    <w:lvl w:ilvl="7" w:tplc="E16810EC">
      <w:start w:val="1"/>
      <w:numFmt w:val="bullet"/>
      <w:lvlText w:val="o"/>
      <w:lvlJc w:val="left"/>
      <w:pPr>
        <w:ind w:left="6120" w:hanging="360"/>
      </w:pPr>
      <w:rPr>
        <w:rFonts w:ascii="Courier New" w:hAnsi="Courier New" w:hint="default"/>
      </w:rPr>
    </w:lvl>
    <w:lvl w:ilvl="8" w:tplc="9C7CB700">
      <w:start w:val="1"/>
      <w:numFmt w:val="bullet"/>
      <w:lvlText w:val=""/>
      <w:lvlJc w:val="left"/>
      <w:pPr>
        <w:ind w:left="6840" w:hanging="360"/>
      </w:pPr>
      <w:rPr>
        <w:rFonts w:ascii="Wingdings" w:hAnsi="Wingdings" w:hint="default"/>
      </w:rPr>
    </w:lvl>
  </w:abstractNum>
  <w:abstractNum w:abstractNumId="10" w15:restartNumberingAfterBreak="0">
    <w:nsid w:val="53A473E8"/>
    <w:multiLevelType w:val="hybridMultilevel"/>
    <w:tmpl w:val="A4E689A2"/>
    <w:lvl w:ilvl="0" w:tplc="1D4C315A">
      <w:start w:val="1"/>
      <w:numFmt w:val="bullet"/>
      <w:lvlText w:val=""/>
      <w:lvlJc w:val="left"/>
      <w:pPr>
        <w:tabs>
          <w:tab w:val="num" w:pos="720"/>
        </w:tabs>
        <w:ind w:left="720" w:hanging="360"/>
      </w:pPr>
      <w:rPr>
        <w:rFonts w:ascii="Symbol" w:hAnsi="Symbol" w:hint="default"/>
      </w:rPr>
    </w:lvl>
    <w:lvl w:ilvl="1" w:tplc="B7782712">
      <w:start w:val="1"/>
      <w:numFmt w:val="bullet"/>
      <w:lvlText w:val="o"/>
      <w:lvlJc w:val="left"/>
      <w:pPr>
        <w:tabs>
          <w:tab w:val="num" w:pos="1440"/>
        </w:tabs>
        <w:ind w:left="1440" w:hanging="360"/>
      </w:pPr>
      <w:rPr>
        <w:rFonts w:ascii="Courier New" w:hAnsi="Courier New" w:hint="default"/>
      </w:rPr>
    </w:lvl>
    <w:lvl w:ilvl="2" w:tplc="506CAF3E">
      <w:start w:val="1"/>
      <w:numFmt w:val="bullet"/>
      <w:lvlText w:val=""/>
      <w:lvlJc w:val="left"/>
      <w:pPr>
        <w:tabs>
          <w:tab w:val="num" w:pos="2160"/>
        </w:tabs>
        <w:ind w:left="2160" w:hanging="360"/>
      </w:pPr>
      <w:rPr>
        <w:rFonts w:ascii="Wingdings" w:hAnsi="Wingdings" w:hint="default"/>
      </w:rPr>
    </w:lvl>
    <w:lvl w:ilvl="3" w:tplc="6F0A40AC">
      <w:start w:val="1"/>
      <w:numFmt w:val="bullet"/>
      <w:lvlText w:val=""/>
      <w:lvlJc w:val="left"/>
      <w:pPr>
        <w:tabs>
          <w:tab w:val="num" w:pos="2880"/>
        </w:tabs>
        <w:ind w:left="2880" w:hanging="360"/>
      </w:pPr>
      <w:rPr>
        <w:rFonts w:ascii="Symbol" w:hAnsi="Symbol" w:hint="default"/>
      </w:rPr>
    </w:lvl>
    <w:lvl w:ilvl="4" w:tplc="5812233C">
      <w:start w:val="1"/>
      <w:numFmt w:val="bullet"/>
      <w:lvlText w:val="o"/>
      <w:lvlJc w:val="left"/>
      <w:pPr>
        <w:tabs>
          <w:tab w:val="num" w:pos="3600"/>
        </w:tabs>
        <w:ind w:left="3600" w:hanging="360"/>
      </w:pPr>
      <w:rPr>
        <w:rFonts w:ascii="Courier New" w:hAnsi="Courier New" w:hint="default"/>
      </w:rPr>
    </w:lvl>
    <w:lvl w:ilvl="5" w:tplc="1FB26272">
      <w:start w:val="1"/>
      <w:numFmt w:val="bullet"/>
      <w:lvlText w:val=""/>
      <w:lvlJc w:val="left"/>
      <w:pPr>
        <w:tabs>
          <w:tab w:val="num" w:pos="4320"/>
        </w:tabs>
        <w:ind w:left="4320" w:hanging="360"/>
      </w:pPr>
      <w:rPr>
        <w:rFonts w:ascii="Wingdings" w:hAnsi="Wingdings" w:hint="default"/>
      </w:rPr>
    </w:lvl>
    <w:lvl w:ilvl="6" w:tplc="4CCEFC64">
      <w:start w:val="1"/>
      <w:numFmt w:val="bullet"/>
      <w:lvlText w:val=""/>
      <w:lvlJc w:val="left"/>
      <w:pPr>
        <w:tabs>
          <w:tab w:val="num" w:pos="5040"/>
        </w:tabs>
        <w:ind w:left="5040" w:hanging="360"/>
      </w:pPr>
      <w:rPr>
        <w:rFonts w:ascii="Symbol" w:hAnsi="Symbol" w:hint="default"/>
      </w:rPr>
    </w:lvl>
    <w:lvl w:ilvl="7" w:tplc="3D80A7CC">
      <w:start w:val="1"/>
      <w:numFmt w:val="bullet"/>
      <w:lvlText w:val="o"/>
      <w:lvlJc w:val="left"/>
      <w:pPr>
        <w:tabs>
          <w:tab w:val="num" w:pos="5760"/>
        </w:tabs>
        <w:ind w:left="5760" w:hanging="360"/>
      </w:pPr>
      <w:rPr>
        <w:rFonts w:ascii="Courier New" w:hAnsi="Courier New" w:hint="default"/>
      </w:rPr>
    </w:lvl>
    <w:lvl w:ilvl="8" w:tplc="ECC619FE">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12" w15:restartNumberingAfterBreak="0">
    <w:nsid w:val="56124BA8"/>
    <w:multiLevelType w:val="hybridMultilevel"/>
    <w:tmpl w:val="0B644B5E"/>
    <w:lvl w:ilvl="0" w:tplc="F0D26A4E">
      <w:start w:val="1"/>
      <w:numFmt w:val="decimal"/>
      <w:lvlText w:val="%1."/>
      <w:lvlJc w:val="left"/>
      <w:pPr>
        <w:ind w:left="720" w:hanging="360"/>
      </w:pPr>
      <w:rPr>
        <w:rFonts w:cs="Times New Roman" w:hint="default"/>
      </w:rPr>
    </w:lvl>
    <w:lvl w:ilvl="1" w:tplc="A20E7CEC">
      <w:start w:val="1"/>
      <w:numFmt w:val="lowerLetter"/>
      <w:lvlText w:val="%2."/>
      <w:lvlJc w:val="left"/>
      <w:pPr>
        <w:ind w:left="1440" w:hanging="360"/>
      </w:pPr>
      <w:rPr>
        <w:rFonts w:cs="Times New Roman"/>
      </w:rPr>
    </w:lvl>
    <w:lvl w:ilvl="2" w:tplc="00C85BF4">
      <w:start w:val="1"/>
      <w:numFmt w:val="lowerRoman"/>
      <w:lvlText w:val="%3."/>
      <w:lvlJc w:val="right"/>
      <w:pPr>
        <w:ind w:left="2160" w:hanging="180"/>
      </w:pPr>
      <w:rPr>
        <w:rFonts w:cs="Times New Roman"/>
      </w:rPr>
    </w:lvl>
    <w:lvl w:ilvl="3" w:tplc="335A7344">
      <w:start w:val="1"/>
      <w:numFmt w:val="decimal"/>
      <w:lvlText w:val="%4."/>
      <w:lvlJc w:val="left"/>
      <w:pPr>
        <w:ind w:left="2880" w:hanging="360"/>
      </w:pPr>
      <w:rPr>
        <w:rFonts w:cs="Times New Roman"/>
      </w:rPr>
    </w:lvl>
    <w:lvl w:ilvl="4" w:tplc="675EF26C">
      <w:start w:val="1"/>
      <w:numFmt w:val="lowerLetter"/>
      <w:lvlText w:val="%5."/>
      <w:lvlJc w:val="left"/>
      <w:pPr>
        <w:ind w:left="3600" w:hanging="360"/>
      </w:pPr>
      <w:rPr>
        <w:rFonts w:cs="Times New Roman"/>
      </w:rPr>
    </w:lvl>
    <w:lvl w:ilvl="5" w:tplc="A76A3BE4">
      <w:start w:val="1"/>
      <w:numFmt w:val="lowerRoman"/>
      <w:lvlText w:val="%6."/>
      <w:lvlJc w:val="right"/>
      <w:pPr>
        <w:ind w:left="4320" w:hanging="180"/>
      </w:pPr>
      <w:rPr>
        <w:rFonts w:cs="Times New Roman"/>
      </w:rPr>
    </w:lvl>
    <w:lvl w:ilvl="6" w:tplc="0C3EE2EC">
      <w:start w:val="1"/>
      <w:numFmt w:val="decimal"/>
      <w:lvlText w:val="%7."/>
      <w:lvlJc w:val="left"/>
      <w:pPr>
        <w:ind w:left="5040" w:hanging="360"/>
      </w:pPr>
      <w:rPr>
        <w:rFonts w:cs="Times New Roman"/>
      </w:rPr>
    </w:lvl>
    <w:lvl w:ilvl="7" w:tplc="2D5C85EE">
      <w:start w:val="1"/>
      <w:numFmt w:val="lowerLetter"/>
      <w:lvlText w:val="%8."/>
      <w:lvlJc w:val="left"/>
      <w:pPr>
        <w:ind w:left="5760" w:hanging="360"/>
      </w:pPr>
      <w:rPr>
        <w:rFonts w:cs="Times New Roman"/>
      </w:rPr>
    </w:lvl>
    <w:lvl w:ilvl="8" w:tplc="6E8A0114">
      <w:start w:val="1"/>
      <w:numFmt w:val="lowerRoman"/>
      <w:lvlText w:val="%9."/>
      <w:lvlJc w:val="right"/>
      <w:pPr>
        <w:ind w:left="6480" w:hanging="180"/>
      </w:pPr>
      <w:rPr>
        <w:rFonts w:cs="Times New Roman"/>
      </w:rPr>
    </w:lvl>
  </w:abstractNum>
  <w:abstractNum w:abstractNumId="13" w15:restartNumberingAfterBreak="0">
    <w:nsid w:val="5CEB5AA7"/>
    <w:multiLevelType w:val="hybridMultilevel"/>
    <w:tmpl w:val="3AE28180"/>
    <w:lvl w:ilvl="0" w:tplc="D90E735A">
      <w:start w:val="1"/>
      <w:numFmt w:val="decimal"/>
      <w:lvlText w:val="%1."/>
      <w:lvlJc w:val="left"/>
      <w:pPr>
        <w:tabs>
          <w:tab w:val="num" w:pos="360"/>
        </w:tabs>
        <w:ind w:left="360" w:hanging="360"/>
      </w:pPr>
      <w:rPr>
        <w:rFonts w:cs="Times New Roman" w:hint="default"/>
        <w:sz w:val="22"/>
      </w:rPr>
    </w:lvl>
    <w:lvl w:ilvl="1" w:tplc="CD3E7460">
      <w:start w:val="1"/>
      <w:numFmt w:val="bullet"/>
      <w:lvlText w:val=""/>
      <w:lvlJc w:val="left"/>
      <w:pPr>
        <w:tabs>
          <w:tab w:val="num" w:pos="1080"/>
        </w:tabs>
        <w:ind w:left="1080" w:hanging="360"/>
      </w:pPr>
      <w:rPr>
        <w:rFonts w:ascii="Symbol" w:hAnsi="Symbol" w:hint="default"/>
        <w:sz w:val="22"/>
      </w:rPr>
    </w:lvl>
    <w:lvl w:ilvl="2" w:tplc="095A05B6">
      <w:start w:val="1"/>
      <w:numFmt w:val="lowerRoman"/>
      <w:lvlText w:val="%3."/>
      <w:lvlJc w:val="right"/>
      <w:pPr>
        <w:tabs>
          <w:tab w:val="num" w:pos="1800"/>
        </w:tabs>
        <w:ind w:left="1800" w:hanging="180"/>
      </w:pPr>
      <w:rPr>
        <w:rFonts w:cs="Times New Roman"/>
      </w:rPr>
    </w:lvl>
    <w:lvl w:ilvl="3" w:tplc="5E10172A">
      <w:start w:val="1"/>
      <w:numFmt w:val="decimal"/>
      <w:lvlText w:val="%4."/>
      <w:lvlJc w:val="left"/>
      <w:pPr>
        <w:tabs>
          <w:tab w:val="num" w:pos="2520"/>
        </w:tabs>
        <w:ind w:left="2520" w:hanging="360"/>
      </w:pPr>
      <w:rPr>
        <w:rFonts w:cs="Times New Roman" w:hint="default"/>
        <w:sz w:val="22"/>
      </w:rPr>
    </w:lvl>
    <w:lvl w:ilvl="4" w:tplc="FED01A1A">
      <w:start w:val="1"/>
      <w:numFmt w:val="lowerLetter"/>
      <w:lvlText w:val="%5."/>
      <w:lvlJc w:val="left"/>
      <w:pPr>
        <w:tabs>
          <w:tab w:val="num" w:pos="3240"/>
        </w:tabs>
        <w:ind w:left="3240" w:hanging="360"/>
      </w:pPr>
      <w:rPr>
        <w:rFonts w:cs="Times New Roman"/>
      </w:rPr>
    </w:lvl>
    <w:lvl w:ilvl="5" w:tplc="C8EEF3CA">
      <w:start w:val="1"/>
      <w:numFmt w:val="lowerRoman"/>
      <w:lvlText w:val="%6."/>
      <w:lvlJc w:val="right"/>
      <w:pPr>
        <w:tabs>
          <w:tab w:val="num" w:pos="3960"/>
        </w:tabs>
        <w:ind w:left="3960" w:hanging="180"/>
      </w:pPr>
      <w:rPr>
        <w:rFonts w:cs="Times New Roman"/>
      </w:rPr>
    </w:lvl>
    <w:lvl w:ilvl="6" w:tplc="55087C4A">
      <w:start w:val="1"/>
      <w:numFmt w:val="decimal"/>
      <w:lvlText w:val="%7."/>
      <w:lvlJc w:val="left"/>
      <w:pPr>
        <w:tabs>
          <w:tab w:val="num" w:pos="4680"/>
        </w:tabs>
        <w:ind w:left="4680" w:hanging="360"/>
      </w:pPr>
      <w:rPr>
        <w:rFonts w:cs="Times New Roman"/>
      </w:rPr>
    </w:lvl>
    <w:lvl w:ilvl="7" w:tplc="A69A13A0">
      <w:start w:val="1"/>
      <w:numFmt w:val="lowerLetter"/>
      <w:lvlText w:val="%8."/>
      <w:lvlJc w:val="left"/>
      <w:pPr>
        <w:tabs>
          <w:tab w:val="num" w:pos="5400"/>
        </w:tabs>
        <w:ind w:left="5400" w:hanging="360"/>
      </w:pPr>
      <w:rPr>
        <w:rFonts w:cs="Times New Roman"/>
      </w:rPr>
    </w:lvl>
    <w:lvl w:ilvl="8" w:tplc="5FACDAD0">
      <w:start w:val="1"/>
      <w:numFmt w:val="lowerRoman"/>
      <w:lvlText w:val="%9."/>
      <w:lvlJc w:val="right"/>
      <w:pPr>
        <w:tabs>
          <w:tab w:val="num" w:pos="6120"/>
        </w:tabs>
        <w:ind w:left="6120" w:hanging="180"/>
      </w:pPr>
      <w:rPr>
        <w:rFonts w:cs="Times New Roman"/>
      </w:rPr>
    </w:lvl>
  </w:abstractNum>
  <w:abstractNum w:abstractNumId="14" w15:restartNumberingAfterBreak="0">
    <w:nsid w:val="63F173BB"/>
    <w:multiLevelType w:val="hybridMultilevel"/>
    <w:tmpl w:val="378411EC"/>
    <w:lvl w:ilvl="0" w:tplc="34B67CA4">
      <w:start w:val="1"/>
      <w:numFmt w:val="bullet"/>
      <w:lvlText w:val=""/>
      <w:lvlJc w:val="left"/>
      <w:pPr>
        <w:ind w:left="1080" w:hanging="360"/>
      </w:pPr>
      <w:rPr>
        <w:rFonts w:ascii="Symbol" w:hAnsi="Symbol" w:hint="default"/>
      </w:rPr>
    </w:lvl>
    <w:lvl w:ilvl="1" w:tplc="3BD83E88">
      <w:start w:val="1"/>
      <w:numFmt w:val="bullet"/>
      <w:lvlText w:val="o"/>
      <w:lvlJc w:val="left"/>
      <w:pPr>
        <w:ind w:left="1800" w:hanging="360"/>
      </w:pPr>
      <w:rPr>
        <w:rFonts w:ascii="Courier New" w:hAnsi="Courier New" w:hint="default"/>
      </w:rPr>
    </w:lvl>
    <w:lvl w:ilvl="2" w:tplc="793C692A">
      <w:start w:val="1"/>
      <w:numFmt w:val="bullet"/>
      <w:lvlText w:val=""/>
      <w:lvlJc w:val="left"/>
      <w:pPr>
        <w:ind w:left="2520" w:hanging="360"/>
      </w:pPr>
      <w:rPr>
        <w:rFonts w:ascii="Wingdings" w:hAnsi="Wingdings" w:hint="default"/>
      </w:rPr>
    </w:lvl>
    <w:lvl w:ilvl="3" w:tplc="E05CCA94">
      <w:start w:val="1"/>
      <w:numFmt w:val="bullet"/>
      <w:lvlText w:val=""/>
      <w:lvlJc w:val="left"/>
      <w:pPr>
        <w:ind w:left="3240" w:hanging="360"/>
      </w:pPr>
      <w:rPr>
        <w:rFonts w:ascii="Symbol" w:hAnsi="Symbol" w:hint="default"/>
      </w:rPr>
    </w:lvl>
    <w:lvl w:ilvl="4" w:tplc="45A0583E">
      <w:start w:val="1"/>
      <w:numFmt w:val="bullet"/>
      <w:lvlText w:val="o"/>
      <w:lvlJc w:val="left"/>
      <w:pPr>
        <w:ind w:left="3960" w:hanging="360"/>
      </w:pPr>
      <w:rPr>
        <w:rFonts w:ascii="Courier New" w:hAnsi="Courier New" w:hint="default"/>
      </w:rPr>
    </w:lvl>
    <w:lvl w:ilvl="5" w:tplc="BD2E09E4">
      <w:start w:val="1"/>
      <w:numFmt w:val="bullet"/>
      <w:lvlText w:val=""/>
      <w:lvlJc w:val="left"/>
      <w:pPr>
        <w:ind w:left="4680" w:hanging="360"/>
      </w:pPr>
      <w:rPr>
        <w:rFonts w:ascii="Wingdings" w:hAnsi="Wingdings" w:hint="default"/>
      </w:rPr>
    </w:lvl>
    <w:lvl w:ilvl="6" w:tplc="B38A5E96">
      <w:start w:val="1"/>
      <w:numFmt w:val="bullet"/>
      <w:lvlText w:val=""/>
      <w:lvlJc w:val="left"/>
      <w:pPr>
        <w:ind w:left="5400" w:hanging="360"/>
      </w:pPr>
      <w:rPr>
        <w:rFonts w:ascii="Symbol" w:hAnsi="Symbol" w:hint="default"/>
      </w:rPr>
    </w:lvl>
    <w:lvl w:ilvl="7" w:tplc="1694ACDC">
      <w:start w:val="1"/>
      <w:numFmt w:val="bullet"/>
      <w:lvlText w:val="o"/>
      <w:lvlJc w:val="left"/>
      <w:pPr>
        <w:ind w:left="6120" w:hanging="360"/>
      </w:pPr>
      <w:rPr>
        <w:rFonts w:ascii="Courier New" w:hAnsi="Courier New" w:hint="default"/>
      </w:rPr>
    </w:lvl>
    <w:lvl w:ilvl="8" w:tplc="0BC60450">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12"/>
  </w:num>
  <w:num w:numId="4">
    <w:abstractNumId w:val="7"/>
  </w:num>
  <w:num w:numId="5">
    <w:abstractNumId w:val="10"/>
  </w:num>
  <w:num w:numId="6">
    <w:abstractNumId w:val="0"/>
  </w:num>
  <w:num w:numId="7">
    <w:abstractNumId w:val="2"/>
  </w:num>
  <w:num w:numId="8">
    <w:abstractNumId w:val="5"/>
  </w:num>
  <w:num w:numId="9">
    <w:abstractNumId w:val="8"/>
  </w:num>
  <w:num w:numId="10">
    <w:abstractNumId w:val="9"/>
  </w:num>
  <w:num w:numId="11">
    <w:abstractNumId w:val="14"/>
  </w:num>
  <w:num w:numId="12">
    <w:abstractNumId w:val="3"/>
  </w:num>
  <w:num w:numId="13">
    <w:abstractNumId w:val="4"/>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5F"/>
    <w:rsid w:val="0029470E"/>
    <w:rsid w:val="00372203"/>
    <w:rsid w:val="004464A8"/>
    <w:rsid w:val="004610B7"/>
    <w:rsid w:val="004816C1"/>
    <w:rsid w:val="005329B6"/>
    <w:rsid w:val="005561BE"/>
    <w:rsid w:val="006C6F7E"/>
    <w:rsid w:val="00752049"/>
    <w:rsid w:val="00842048"/>
    <w:rsid w:val="008612C3"/>
    <w:rsid w:val="00AC643C"/>
    <w:rsid w:val="00C329AB"/>
    <w:rsid w:val="00C6465F"/>
    <w:rsid w:val="00CC1FFF"/>
    <w:rsid w:val="00CE3EBE"/>
    <w:rsid w:val="00CE588D"/>
    <w:rsid w:val="00D5720B"/>
    <w:rsid w:val="00EE7B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CA61489"/>
  <w15:docId w15:val="{D4BE49D6-085B-477A-A5CC-C101ACD7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rsid w:val="00366E6C"/>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locked/>
    <w:pPr>
      <w:tabs>
        <w:tab w:val="num" w:pos="360"/>
      </w:tabs>
      <w:spacing w:before="240" w:after="60"/>
      <w:ind w:left="1728" w:hanging="1728"/>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locked/>
    <w:pPr>
      <w:tabs>
        <w:tab w:val="num" w:pos="360"/>
      </w:tabs>
      <w:spacing w:before="240" w:after="60"/>
      <w:ind w:left="2016" w:hanging="2016"/>
      <w:outlineLvl w:val="5"/>
    </w:pPr>
    <w:rPr>
      <w:rFonts w:ascii="Times New Roman" w:hAnsi="Times New Roman"/>
      <w:b/>
      <w:bCs/>
      <w:lang w:val="en-US" w:eastAsia="en-US"/>
    </w:rPr>
  </w:style>
  <w:style w:type="paragraph" w:styleId="Heading7">
    <w:name w:val="heading 7"/>
    <w:basedOn w:val="Normal"/>
    <w:next w:val="Normal"/>
    <w:link w:val="Heading7Char"/>
    <w:qFormat/>
    <w:locked/>
    <w:pPr>
      <w:tabs>
        <w:tab w:val="num" w:pos="360"/>
      </w:tabs>
      <w:spacing w:before="240" w:after="60"/>
      <w:ind w:left="2304" w:hanging="2304"/>
      <w:outlineLvl w:val="6"/>
    </w:pPr>
    <w:rPr>
      <w:rFonts w:ascii="Times New Roman" w:hAnsi="Times New Roman"/>
      <w:sz w:val="24"/>
      <w:szCs w:val="24"/>
      <w:lang w:val="en-US" w:eastAsia="en-US"/>
    </w:rPr>
  </w:style>
  <w:style w:type="paragraph" w:styleId="Heading8">
    <w:name w:val="heading 8"/>
    <w:basedOn w:val="Normal"/>
    <w:next w:val="Normal"/>
    <w:link w:val="Heading8Char"/>
    <w:qFormat/>
    <w:locked/>
    <w:pPr>
      <w:tabs>
        <w:tab w:val="num" w:pos="360"/>
      </w:tabs>
      <w:spacing w:before="240" w:after="60"/>
      <w:ind w:left="2592" w:hanging="2592"/>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locked/>
    <w:pPr>
      <w:tabs>
        <w:tab w:val="num" w:pos="360"/>
      </w:tabs>
      <w:spacing w:before="240" w:after="60"/>
      <w:ind w:left="2880" w:hanging="288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TOC1">
    <w:name w:val="toc 1"/>
    <w:basedOn w:val="Normal"/>
    <w:next w:val="Normal"/>
    <w:autoRedefine/>
    <w:uiPriority w:val="39"/>
    <w:rPr>
      <w:b/>
      <w:sz w:val="20"/>
    </w:rPr>
  </w:style>
  <w:style w:type="paragraph" w:styleId="TOC2">
    <w:name w:val="toc 2"/>
    <w:basedOn w:val="Normal"/>
    <w:next w:val="Normal"/>
    <w:autoRedefine/>
    <w:uiPriority w:val="39"/>
    <w:pPr>
      <w:ind w:left="220"/>
    </w:pPr>
    <w:rPr>
      <w:sz w:val="20"/>
    </w:rPr>
  </w:style>
  <w:style w:type="character" w:customStyle="1" w:styleId="Heading1Char">
    <w:name w:val="Heading 1 Char"/>
    <w:link w:val="Heading1"/>
    <w:locked/>
    <w:rPr>
      <w:rFonts w:ascii="Arial" w:hAnsi="Arial"/>
      <w:b/>
      <w:kern w:val="32"/>
      <w:sz w:val="32"/>
      <w:lang w:val="en-GB" w:eastAsia="en-GB"/>
    </w:rPr>
  </w:style>
  <w:style w:type="paragraph" w:customStyle="1" w:styleId="arial">
    <w:name w:val="arial"/>
    <w:basedOn w:val="Normal"/>
    <w:pPr>
      <w:numPr>
        <w:numId w:val="2"/>
      </w:numPr>
    </w:pPr>
    <w:rPr>
      <w:b/>
      <w:sz w:val="24"/>
      <w:szCs w:val="24"/>
    </w:rPr>
  </w:style>
  <w:style w:type="character" w:customStyle="1" w:styleId="Heading3Char">
    <w:name w:val="Heading 3 Char"/>
    <w:link w:val="Heading3"/>
    <w:locked/>
    <w:rPr>
      <w:rFonts w:ascii="Arial" w:hAnsi="Arial"/>
      <w:b/>
      <w:sz w:val="26"/>
      <w:lang w:val="en-GB" w:eastAsia="en-GB"/>
    </w:rPr>
  </w:style>
  <w:style w:type="paragraph" w:styleId="TOC3">
    <w:name w:val="toc 3"/>
    <w:basedOn w:val="Normal"/>
    <w:next w:val="Normal"/>
    <w:autoRedefine/>
    <w:semiHidden/>
    <w:pPr>
      <w:ind w:left="440"/>
    </w:pPr>
    <w:rPr>
      <w:sz w:val="18"/>
    </w:rPr>
  </w:style>
  <w:style w:type="character" w:customStyle="1" w:styleId="Heading2Char">
    <w:name w:val="Heading 2 Char"/>
    <w:link w:val="Heading2"/>
    <w:locked/>
    <w:rPr>
      <w:rFonts w:ascii="Arial" w:hAnsi="Arial"/>
      <w:b/>
      <w:i/>
      <w:sz w:val="28"/>
      <w:lang w:val="en-GB" w:eastAsia="en-GB"/>
    </w:rPr>
  </w:style>
  <w:style w:type="paragraph" w:styleId="TOC4">
    <w:name w:val="toc 4"/>
    <w:basedOn w:val="Normal"/>
    <w:next w:val="Normal"/>
    <w:autoRedefine/>
    <w:semiHidden/>
    <w:rsid w:val="000758C6"/>
    <w:pPr>
      <w:tabs>
        <w:tab w:val="right" w:leader="dot" w:pos="9418"/>
      </w:tabs>
      <w:ind w:left="660"/>
    </w:pPr>
    <w:rPr>
      <w:rFonts w:cs="Arial"/>
      <w:i/>
      <w:noProof/>
      <w:sz w:val="20"/>
      <w:szCs w:val="20"/>
      <w:lang w:val="nl-NL"/>
    </w:rPr>
  </w:style>
  <w:style w:type="character" w:styleId="FollowedHyperlink">
    <w:name w:val="FollowedHyperlink"/>
    <w:rPr>
      <w:color w:val="800080"/>
      <w:u w:val="single"/>
    </w:rPr>
  </w:style>
  <w:style w:type="character" w:customStyle="1" w:styleId="HeaderChar">
    <w:name w:val="Header Char"/>
    <w:link w:val="Header"/>
    <w:locked/>
    <w:rsid w:val="00276239"/>
    <w:rPr>
      <w:rFonts w:ascii="Arial" w:hAnsi="Arial"/>
      <w:sz w:val="22"/>
      <w:lang w:val="en-GB" w:eastAsia="en-GB"/>
    </w:rPr>
  </w:style>
  <w:style w:type="character" w:customStyle="1" w:styleId="Heading4Char">
    <w:name w:val="Heading 4 Char"/>
    <w:link w:val="Heading4"/>
    <w:semiHidden/>
    <w:locked/>
    <w:rsid w:val="00366E6C"/>
    <w:rPr>
      <w:rFonts w:ascii="Calibri" w:hAnsi="Calibri"/>
      <w:b/>
      <w:sz w:val="28"/>
      <w:lang w:val="en-GB" w:eastAsia="en-GB"/>
    </w:rPr>
  </w:style>
  <w:style w:type="paragraph" w:styleId="BodyText">
    <w:name w:val="Body Text"/>
    <w:basedOn w:val="Normal"/>
    <w:link w:val="BodyTextChar"/>
    <w:rsid w:val="00366E6C"/>
    <w:pPr>
      <w:spacing w:after="120"/>
    </w:pPr>
  </w:style>
  <w:style w:type="character" w:customStyle="1" w:styleId="BodyTextChar">
    <w:name w:val="Body Text Char"/>
    <w:link w:val="BodyText"/>
    <w:locked/>
    <w:rsid w:val="00366E6C"/>
    <w:rPr>
      <w:rFonts w:ascii="Arial" w:hAnsi="Arial"/>
      <w:sz w:val="22"/>
      <w:lang w:val="en-GB" w:eastAsia="en-GB"/>
    </w:rPr>
  </w:style>
  <w:style w:type="paragraph" w:styleId="BodyTextIndent">
    <w:name w:val="Body Text Indent"/>
    <w:basedOn w:val="Normal"/>
    <w:link w:val="BodyTextIndentChar"/>
    <w:rsid w:val="009378F3"/>
    <w:pPr>
      <w:spacing w:after="120"/>
      <w:ind w:left="283"/>
    </w:pPr>
  </w:style>
  <w:style w:type="character" w:customStyle="1" w:styleId="BodyTextIndentChar">
    <w:name w:val="Body Text Indent Char"/>
    <w:link w:val="BodyTextIndent"/>
    <w:locked/>
    <w:rsid w:val="009378F3"/>
    <w:rPr>
      <w:rFonts w:ascii="Arial" w:hAnsi="Arial"/>
      <w:sz w:val="22"/>
      <w:lang w:val="en-GB" w:eastAsia="en-GB"/>
    </w:rPr>
  </w:style>
  <w:style w:type="character" w:customStyle="1" w:styleId="hps">
    <w:name w:val="hps"/>
    <w:rsid w:val="00654A32"/>
  </w:style>
  <w:style w:type="paragraph" w:styleId="ListParagraph">
    <w:name w:val="List Paragraph"/>
    <w:basedOn w:val="Normal"/>
    <w:qFormat/>
    <w:rsid w:val="00AE007C"/>
    <w:pPr>
      <w:ind w:left="720"/>
    </w:pPr>
  </w:style>
  <w:style w:type="paragraph" w:styleId="TOCHeading">
    <w:name w:val="TOC Heading"/>
    <w:basedOn w:val="Heading1"/>
    <w:next w:val="Normal"/>
    <w:uiPriority w:val="39"/>
    <w:semiHidden/>
    <w:unhideWhenUsed/>
    <w:qFormat/>
    <w:rsid w:val="004816C1"/>
    <w:pPr>
      <w:keepLines/>
      <w:spacing w:before="480" w:after="0" w:line="276" w:lineRule="auto"/>
      <w:outlineLvl w:val="9"/>
    </w:pPr>
    <w:rPr>
      <w:rFonts w:ascii="Cambria" w:eastAsia="MS Gothic" w:hAnsi="Cambria" w:cs="Times New Roman"/>
      <w:color w:val="365F91"/>
      <w:kern w:val="0"/>
      <w:sz w:val="28"/>
      <w:szCs w:val="28"/>
      <w:lang w:val="en-US" w:eastAsia="ja-JP"/>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65560">
      <w:bodyDiv w:val="1"/>
      <w:marLeft w:val="0"/>
      <w:marRight w:val="0"/>
      <w:marTop w:val="0"/>
      <w:marBottom w:val="0"/>
      <w:divBdr>
        <w:top w:val="none" w:sz="0" w:space="0" w:color="auto"/>
        <w:left w:val="none" w:sz="0" w:space="0" w:color="auto"/>
        <w:bottom w:val="none" w:sz="0" w:space="0" w:color="auto"/>
        <w:right w:val="none" w:sz="0" w:space="0" w:color="auto"/>
      </w:divBdr>
      <w:divsChild>
        <w:div w:id="1496340911">
          <w:marLeft w:val="0"/>
          <w:marRight w:val="0"/>
          <w:marTop w:val="0"/>
          <w:marBottom w:val="0"/>
          <w:divBdr>
            <w:top w:val="none" w:sz="0" w:space="0" w:color="auto"/>
            <w:left w:val="none" w:sz="0" w:space="0" w:color="auto"/>
            <w:bottom w:val="none" w:sz="0" w:space="0" w:color="auto"/>
            <w:right w:val="none" w:sz="0" w:space="0" w:color="auto"/>
          </w:divBdr>
          <w:divsChild>
            <w:div w:id="33773126">
              <w:marLeft w:val="0"/>
              <w:marRight w:val="0"/>
              <w:marTop w:val="0"/>
              <w:marBottom w:val="0"/>
              <w:divBdr>
                <w:top w:val="none" w:sz="0" w:space="0" w:color="auto"/>
                <w:left w:val="none" w:sz="0" w:space="0" w:color="auto"/>
                <w:bottom w:val="none" w:sz="0" w:space="0" w:color="auto"/>
                <w:right w:val="none" w:sz="0" w:space="0" w:color="auto"/>
              </w:divBdr>
              <w:divsChild>
                <w:div w:id="2008898523">
                  <w:marLeft w:val="0"/>
                  <w:marRight w:val="0"/>
                  <w:marTop w:val="0"/>
                  <w:marBottom w:val="0"/>
                  <w:divBdr>
                    <w:top w:val="none" w:sz="0" w:space="0" w:color="auto"/>
                    <w:left w:val="none" w:sz="0" w:space="0" w:color="auto"/>
                    <w:bottom w:val="none" w:sz="0" w:space="0" w:color="auto"/>
                    <w:right w:val="none" w:sz="0" w:space="0" w:color="auto"/>
                  </w:divBdr>
                  <w:divsChild>
                    <w:div w:id="1061707262">
                      <w:marLeft w:val="0"/>
                      <w:marRight w:val="0"/>
                      <w:marTop w:val="0"/>
                      <w:marBottom w:val="0"/>
                      <w:divBdr>
                        <w:top w:val="none" w:sz="0" w:space="0" w:color="auto"/>
                        <w:left w:val="none" w:sz="0" w:space="0" w:color="auto"/>
                        <w:bottom w:val="none" w:sz="0" w:space="0" w:color="auto"/>
                        <w:right w:val="none" w:sz="0" w:space="0" w:color="auto"/>
                      </w:divBdr>
                      <w:divsChild>
                        <w:div w:id="1190755155">
                          <w:marLeft w:val="0"/>
                          <w:marRight w:val="0"/>
                          <w:marTop w:val="0"/>
                          <w:marBottom w:val="0"/>
                          <w:divBdr>
                            <w:top w:val="none" w:sz="0" w:space="0" w:color="auto"/>
                            <w:left w:val="none" w:sz="0" w:space="0" w:color="auto"/>
                            <w:bottom w:val="none" w:sz="0" w:space="0" w:color="auto"/>
                            <w:right w:val="none" w:sz="0" w:space="0" w:color="auto"/>
                          </w:divBdr>
                          <w:divsChild>
                            <w:div w:id="1298998977">
                              <w:marLeft w:val="0"/>
                              <w:marRight w:val="0"/>
                              <w:marTop w:val="0"/>
                              <w:marBottom w:val="0"/>
                              <w:divBdr>
                                <w:top w:val="none" w:sz="0" w:space="0" w:color="auto"/>
                                <w:left w:val="none" w:sz="0" w:space="0" w:color="auto"/>
                                <w:bottom w:val="none" w:sz="0" w:space="0" w:color="auto"/>
                                <w:right w:val="none" w:sz="0" w:space="0" w:color="auto"/>
                              </w:divBdr>
                              <w:divsChild>
                                <w:div w:id="1239943637">
                                  <w:marLeft w:val="0"/>
                                  <w:marRight w:val="0"/>
                                  <w:marTop w:val="0"/>
                                  <w:marBottom w:val="0"/>
                                  <w:divBdr>
                                    <w:top w:val="none" w:sz="0" w:space="0" w:color="auto"/>
                                    <w:left w:val="none" w:sz="0" w:space="0" w:color="auto"/>
                                    <w:bottom w:val="none" w:sz="0" w:space="0" w:color="auto"/>
                                    <w:right w:val="none" w:sz="0" w:space="0" w:color="auto"/>
                                  </w:divBdr>
                                  <w:divsChild>
                                    <w:div w:id="1672373330">
                                      <w:marLeft w:val="0"/>
                                      <w:marRight w:val="0"/>
                                      <w:marTop w:val="0"/>
                                      <w:marBottom w:val="0"/>
                                      <w:divBdr>
                                        <w:top w:val="single" w:sz="6" w:space="0" w:color="F5F5F5"/>
                                        <w:left w:val="single" w:sz="6" w:space="0" w:color="F5F5F5"/>
                                        <w:bottom w:val="single" w:sz="6" w:space="0" w:color="F5F5F5"/>
                                        <w:right w:val="single" w:sz="6" w:space="0" w:color="F5F5F5"/>
                                      </w:divBdr>
                                      <w:divsChild>
                                        <w:div w:id="341131875">
                                          <w:marLeft w:val="0"/>
                                          <w:marRight w:val="0"/>
                                          <w:marTop w:val="0"/>
                                          <w:marBottom w:val="0"/>
                                          <w:divBdr>
                                            <w:top w:val="none" w:sz="0" w:space="0" w:color="auto"/>
                                            <w:left w:val="none" w:sz="0" w:space="0" w:color="auto"/>
                                            <w:bottom w:val="none" w:sz="0" w:space="0" w:color="auto"/>
                                            <w:right w:val="none" w:sz="0" w:space="0" w:color="auto"/>
                                          </w:divBdr>
                                          <w:divsChild>
                                            <w:div w:id="19862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303901">
      <w:bodyDiv w:val="1"/>
      <w:marLeft w:val="0"/>
      <w:marRight w:val="0"/>
      <w:marTop w:val="0"/>
      <w:marBottom w:val="0"/>
      <w:divBdr>
        <w:top w:val="none" w:sz="0" w:space="0" w:color="auto"/>
        <w:left w:val="none" w:sz="0" w:space="0" w:color="auto"/>
        <w:bottom w:val="none" w:sz="0" w:space="0" w:color="auto"/>
        <w:right w:val="none" w:sz="0" w:space="0" w:color="auto"/>
      </w:divBdr>
      <w:divsChild>
        <w:div w:id="1622220967">
          <w:marLeft w:val="0"/>
          <w:marRight w:val="0"/>
          <w:marTop w:val="0"/>
          <w:marBottom w:val="0"/>
          <w:divBdr>
            <w:top w:val="none" w:sz="0" w:space="0" w:color="auto"/>
            <w:left w:val="none" w:sz="0" w:space="0" w:color="auto"/>
            <w:bottom w:val="none" w:sz="0" w:space="0" w:color="auto"/>
            <w:right w:val="none" w:sz="0" w:space="0" w:color="auto"/>
          </w:divBdr>
          <w:divsChild>
            <w:div w:id="784471361">
              <w:marLeft w:val="0"/>
              <w:marRight w:val="0"/>
              <w:marTop w:val="0"/>
              <w:marBottom w:val="0"/>
              <w:divBdr>
                <w:top w:val="none" w:sz="0" w:space="0" w:color="auto"/>
                <w:left w:val="none" w:sz="0" w:space="0" w:color="auto"/>
                <w:bottom w:val="none" w:sz="0" w:space="0" w:color="auto"/>
                <w:right w:val="none" w:sz="0" w:space="0" w:color="auto"/>
              </w:divBdr>
              <w:divsChild>
                <w:div w:id="107361171">
                  <w:marLeft w:val="0"/>
                  <w:marRight w:val="0"/>
                  <w:marTop w:val="0"/>
                  <w:marBottom w:val="0"/>
                  <w:divBdr>
                    <w:top w:val="none" w:sz="0" w:space="0" w:color="auto"/>
                    <w:left w:val="none" w:sz="0" w:space="0" w:color="auto"/>
                    <w:bottom w:val="none" w:sz="0" w:space="0" w:color="auto"/>
                    <w:right w:val="none" w:sz="0" w:space="0" w:color="auto"/>
                  </w:divBdr>
                  <w:divsChild>
                    <w:div w:id="186061215">
                      <w:marLeft w:val="0"/>
                      <w:marRight w:val="0"/>
                      <w:marTop w:val="0"/>
                      <w:marBottom w:val="0"/>
                      <w:divBdr>
                        <w:top w:val="none" w:sz="0" w:space="0" w:color="auto"/>
                        <w:left w:val="none" w:sz="0" w:space="0" w:color="auto"/>
                        <w:bottom w:val="none" w:sz="0" w:space="0" w:color="auto"/>
                        <w:right w:val="none" w:sz="0" w:space="0" w:color="auto"/>
                      </w:divBdr>
                      <w:divsChild>
                        <w:div w:id="683091087">
                          <w:marLeft w:val="0"/>
                          <w:marRight w:val="0"/>
                          <w:marTop w:val="0"/>
                          <w:marBottom w:val="0"/>
                          <w:divBdr>
                            <w:top w:val="none" w:sz="0" w:space="0" w:color="auto"/>
                            <w:left w:val="none" w:sz="0" w:space="0" w:color="auto"/>
                            <w:bottom w:val="none" w:sz="0" w:space="0" w:color="auto"/>
                            <w:right w:val="none" w:sz="0" w:space="0" w:color="auto"/>
                          </w:divBdr>
                          <w:divsChild>
                            <w:div w:id="1246839273">
                              <w:marLeft w:val="0"/>
                              <w:marRight w:val="0"/>
                              <w:marTop w:val="0"/>
                              <w:marBottom w:val="0"/>
                              <w:divBdr>
                                <w:top w:val="none" w:sz="0" w:space="0" w:color="auto"/>
                                <w:left w:val="none" w:sz="0" w:space="0" w:color="auto"/>
                                <w:bottom w:val="none" w:sz="0" w:space="0" w:color="auto"/>
                                <w:right w:val="none" w:sz="0" w:space="0" w:color="auto"/>
                              </w:divBdr>
                              <w:divsChild>
                                <w:div w:id="1544712999">
                                  <w:marLeft w:val="0"/>
                                  <w:marRight w:val="0"/>
                                  <w:marTop w:val="0"/>
                                  <w:marBottom w:val="0"/>
                                  <w:divBdr>
                                    <w:top w:val="none" w:sz="0" w:space="0" w:color="auto"/>
                                    <w:left w:val="none" w:sz="0" w:space="0" w:color="auto"/>
                                    <w:bottom w:val="none" w:sz="0" w:space="0" w:color="auto"/>
                                    <w:right w:val="none" w:sz="0" w:space="0" w:color="auto"/>
                                  </w:divBdr>
                                  <w:divsChild>
                                    <w:div w:id="395930314">
                                      <w:marLeft w:val="0"/>
                                      <w:marRight w:val="0"/>
                                      <w:marTop w:val="0"/>
                                      <w:marBottom w:val="0"/>
                                      <w:divBdr>
                                        <w:top w:val="single" w:sz="6" w:space="0" w:color="F5F5F5"/>
                                        <w:left w:val="single" w:sz="6" w:space="0" w:color="F5F5F5"/>
                                        <w:bottom w:val="single" w:sz="6" w:space="0" w:color="F5F5F5"/>
                                        <w:right w:val="single" w:sz="6" w:space="0" w:color="F5F5F5"/>
                                      </w:divBdr>
                                      <w:divsChild>
                                        <w:div w:id="1220019104">
                                          <w:marLeft w:val="0"/>
                                          <w:marRight w:val="0"/>
                                          <w:marTop w:val="0"/>
                                          <w:marBottom w:val="0"/>
                                          <w:divBdr>
                                            <w:top w:val="none" w:sz="0" w:space="0" w:color="auto"/>
                                            <w:left w:val="none" w:sz="0" w:space="0" w:color="auto"/>
                                            <w:bottom w:val="none" w:sz="0" w:space="0" w:color="auto"/>
                                            <w:right w:val="none" w:sz="0" w:space="0" w:color="auto"/>
                                          </w:divBdr>
                                          <w:divsChild>
                                            <w:div w:id="6515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598824BA31E4A902484AFA9A28DCF" ma:contentTypeVersion="6" ma:contentTypeDescription="Create a new document." ma:contentTypeScope="" ma:versionID="43bce6c02cfbc4d1493a2d9bd088ef5c">
  <xsd:schema xmlns:xsd="http://www.w3.org/2001/XMLSchema" xmlns:xs="http://www.w3.org/2001/XMLSchema" xmlns:p="http://schemas.microsoft.com/office/2006/metadata/properties" xmlns:ns1="http://schemas.microsoft.com/sharepoint/v3" xmlns:ns2="0344af80-88ed-49c6-8710-a509718edc8d" targetNamespace="http://schemas.microsoft.com/office/2006/metadata/properties" ma:root="true" ma:fieldsID="926f3d5acf7bd50e97b514d00ceb5c33" ns1:_="" ns2:_="">
    <xsd:import namespace="http://schemas.microsoft.com/sharepoint/v3"/>
    <xsd:import namespace="0344af80-88ed-49c6-8710-a509718edc8d"/>
    <xsd:element name="properties">
      <xsd:complexType>
        <xsd:sequence>
          <xsd:element name="documentManagement">
            <xsd:complexType>
              <xsd:all>
                <xsd:element ref="ns1:PublishingStartDate" minOccurs="0"/>
                <xsd:element ref="ns1:PublishingExpirationDate" minOccurs="0"/>
                <xsd:element ref="ns2:Operating_x0020_unit" minOccurs="0"/>
                <xsd:element ref="ns2:Department" minOccurs="0"/>
                <xsd:element ref="ns2:Section" minOccurs="0"/>
                <xsd:element ref="ns2:Document_x0020_Type" minOccurs="0"/>
                <xsd:element ref="ns2:Vers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44af80-88ed-49c6-8710-a509718edc8d" elementFormDefault="qualified">
    <xsd:import namespace="http://schemas.microsoft.com/office/2006/documentManagement/types"/>
    <xsd:import namespace="http://schemas.microsoft.com/office/infopath/2007/PartnerControls"/>
    <xsd:element name="Operating_x0020_unit" ma:index="10" nillable="true" ma:displayName="Operating Units" ma:default="Kuwait Petroleum International (Corporate)" ma:format="Dropdown" ma:internalName="Operating_x0020_unit">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name="Department" ma:index="11" nillable="true" ma:displayName="Departments" ma:internalName="Department">
      <xsd:simpleType>
        <xsd:restriction base="dms:Text">
          <xsd:maxLength value="255"/>
        </xsd:restriction>
      </xsd:simpleType>
    </xsd:element>
    <xsd:element name="Section" ma:index="12" nillable="true" ma:displayName="Sections" ma:internalName="Section">
      <xsd:simpleType>
        <xsd:restriction base="dms:Text">
          <xsd:maxLength value="255"/>
        </xsd:restriction>
      </xsd:simpleType>
    </xsd:element>
    <xsd:element name="Document_x0020_Type" ma:index="13" nillable="true" ma:displayName="Document Type" ma:default="Policy" ma:format="Dropdown" ma:internalName="Document_x0020_Typ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name="Vers_x002e_" ma:index="14" nillable="true" ma:displayName="Vers." ma:decimals="0" ma:description="Document version" ma:internalName="Vers_x002e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0</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4.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764E3A70-5000-4E11-92AD-5569E088E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44af80-88ed-49c6-8710-a509718ed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060E7-D5E9-4D12-AC7C-E035576E5153}">
  <ds:schemaRefs>
    <ds:schemaRef ds:uri="http://schemas.microsoft.com/sharepoint/v3/contenttype/forms"/>
  </ds:schemaRefs>
</ds:datastoreItem>
</file>

<file path=customXml/itemProps3.xml><?xml version="1.0" encoding="utf-8"?>
<ds:datastoreItem xmlns:ds="http://schemas.openxmlformats.org/officeDocument/2006/customXml" ds:itemID="{CBC904DE-E698-46D7-830E-73F505AD277B}">
  <ds:schemaRefs>
    <ds:schemaRef ds:uri="http://schemas.openxmlformats.org/package/2006/metadata/core-properties"/>
    <ds:schemaRef ds:uri="http://purl.org/dc/elements/1.1/"/>
    <ds:schemaRef ds:uri="http://schemas.microsoft.com/office/2006/documentManagement/types"/>
    <ds:schemaRef ds:uri="http://schemas.microsoft.com/sharepoint/v3"/>
    <ds:schemaRef ds:uri="http://purl.org/dc/terms/"/>
    <ds:schemaRef ds:uri="0344af80-88ed-49c6-8710-a509718edc8d"/>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E07B6C8-CF28-437B-AC09-20F19D9CE31D}">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2524</Words>
  <Characters>14389</Characters>
  <Application>Microsoft Office Word</Application>
  <DocSecurity>4</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Conditions d'achat supplémentaires pour Equipements de travail à haut risque</vt:lpstr>
      <vt:lpstr>Procedure Safety Walks KPNWE</vt:lpstr>
    </vt:vector>
  </TitlesOfParts>
  <Company>Kuwait Petroleum North West Europe</Company>
  <LinksUpToDate>false</LinksUpToDate>
  <CharactersWithSpaces>16880</CharactersWithSpaces>
  <SharedDoc>false</SharedDoc>
  <HLinks>
    <vt:vector size="60" baseType="variant">
      <vt:variant>
        <vt:i4>1245238</vt:i4>
      </vt:variant>
      <vt:variant>
        <vt:i4>56</vt:i4>
      </vt:variant>
      <vt:variant>
        <vt:i4>0</vt:i4>
      </vt:variant>
      <vt:variant>
        <vt:i4>5</vt:i4>
      </vt:variant>
      <vt:variant>
        <vt:lpwstr/>
      </vt:variant>
      <vt:variant>
        <vt:lpwstr>_Toc317774569</vt:lpwstr>
      </vt:variant>
      <vt:variant>
        <vt:i4>1245238</vt:i4>
      </vt:variant>
      <vt:variant>
        <vt:i4>50</vt:i4>
      </vt:variant>
      <vt:variant>
        <vt:i4>0</vt:i4>
      </vt:variant>
      <vt:variant>
        <vt:i4>5</vt:i4>
      </vt:variant>
      <vt:variant>
        <vt:lpwstr/>
      </vt:variant>
      <vt:variant>
        <vt:lpwstr>_Toc317774568</vt:lpwstr>
      </vt:variant>
      <vt:variant>
        <vt:i4>1245238</vt:i4>
      </vt:variant>
      <vt:variant>
        <vt:i4>44</vt:i4>
      </vt:variant>
      <vt:variant>
        <vt:i4>0</vt:i4>
      </vt:variant>
      <vt:variant>
        <vt:i4>5</vt:i4>
      </vt:variant>
      <vt:variant>
        <vt:lpwstr/>
      </vt:variant>
      <vt:variant>
        <vt:lpwstr>_Toc317774567</vt:lpwstr>
      </vt:variant>
      <vt:variant>
        <vt:i4>1245238</vt:i4>
      </vt:variant>
      <vt:variant>
        <vt:i4>38</vt:i4>
      </vt:variant>
      <vt:variant>
        <vt:i4>0</vt:i4>
      </vt:variant>
      <vt:variant>
        <vt:i4>5</vt:i4>
      </vt:variant>
      <vt:variant>
        <vt:lpwstr/>
      </vt:variant>
      <vt:variant>
        <vt:lpwstr>_Toc317774566</vt:lpwstr>
      </vt:variant>
      <vt:variant>
        <vt:i4>1245238</vt:i4>
      </vt:variant>
      <vt:variant>
        <vt:i4>32</vt:i4>
      </vt:variant>
      <vt:variant>
        <vt:i4>0</vt:i4>
      </vt:variant>
      <vt:variant>
        <vt:i4>5</vt:i4>
      </vt:variant>
      <vt:variant>
        <vt:lpwstr/>
      </vt:variant>
      <vt:variant>
        <vt:lpwstr>_Toc317774565</vt:lpwstr>
      </vt:variant>
      <vt:variant>
        <vt:i4>1245238</vt:i4>
      </vt:variant>
      <vt:variant>
        <vt:i4>26</vt:i4>
      </vt:variant>
      <vt:variant>
        <vt:i4>0</vt:i4>
      </vt:variant>
      <vt:variant>
        <vt:i4>5</vt:i4>
      </vt:variant>
      <vt:variant>
        <vt:lpwstr/>
      </vt:variant>
      <vt:variant>
        <vt:lpwstr>_Toc317774564</vt:lpwstr>
      </vt:variant>
      <vt:variant>
        <vt:i4>1245238</vt:i4>
      </vt:variant>
      <vt:variant>
        <vt:i4>20</vt:i4>
      </vt:variant>
      <vt:variant>
        <vt:i4>0</vt:i4>
      </vt:variant>
      <vt:variant>
        <vt:i4>5</vt:i4>
      </vt:variant>
      <vt:variant>
        <vt:lpwstr/>
      </vt:variant>
      <vt:variant>
        <vt:lpwstr>_Toc317774563</vt:lpwstr>
      </vt:variant>
      <vt:variant>
        <vt:i4>1245238</vt:i4>
      </vt:variant>
      <vt:variant>
        <vt:i4>14</vt:i4>
      </vt:variant>
      <vt:variant>
        <vt:i4>0</vt:i4>
      </vt:variant>
      <vt:variant>
        <vt:i4>5</vt:i4>
      </vt:variant>
      <vt:variant>
        <vt:lpwstr/>
      </vt:variant>
      <vt:variant>
        <vt:lpwstr>_Toc317774562</vt:lpwstr>
      </vt:variant>
      <vt:variant>
        <vt:i4>1245238</vt:i4>
      </vt:variant>
      <vt:variant>
        <vt:i4>8</vt:i4>
      </vt:variant>
      <vt:variant>
        <vt:i4>0</vt:i4>
      </vt:variant>
      <vt:variant>
        <vt:i4>5</vt:i4>
      </vt:variant>
      <vt:variant>
        <vt:lpwstr/>
      </vt:variant>
      <vt:variant>
        <vt:lpwstr>_Toc317774561</vt:lpwstr>
      </vt:variant>
      <vt:variant>
        <vt:i4>1245238</vt:i4>
      </vt:variant>
      <vt:variant>
        <vt:i4>2</vt:i4>
      </vt:variant>
      <vt:variant>
        <vt:i4>0</vt:i4>
      </vt:variant>
      <vt:variant>
        <vt:i4>5</vt:i4>
      </vt:variant>
      <vt:variant>
        <vt:lpwstr/>
      </vt:variant>
      <vt:variant>
        <vt:lpwstr>_Toc317774560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d'achat supplémentaires pour Equipements de travail à haut risque</dc:title>
  <dc:creator>joplovie</dc:creator>
  <cp:lastModifiedBy>An Cornelis</cp:lastModifiedBy>
  <cp:revision>2</cp:revision>
  <cp:lastPrinted>2012-01-20T07:18:00Z</cp:lastPrinted>
  <dcterms:created xsi:type="dcterms:W3CDTF">2019-06-14T09:21:00Z</dcterms:created>
  <dcterms:modified xsi:type="dcterms:W3CDTF">2019-06-14T09:21:00Z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KPNWE.WI.11.HSCO.017.docx</vt:lpwstr>
  </property>
</Properties>
</file>